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right="710"/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</w:rPr>
      </w:r>
    </w:p>
    <w:p>
      <w:pPr>
        <w:ind w:right="423"/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 w:eastAsia="Times New Roman"/>
        </w:rPr>
      </w:r>
    </w:p>
    <w:p>
      <w:pPr>
        <w:ind w:right="423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</w:p>
    <w:p>
      <w:pPr>
        <w:ind w:right="568"/>
        <w:jc w:val="center"/>
        <w:spacing w:after="0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</w:rPr>
      </w:r>
      <w:bookmarkStart w:id="0" w:name="OLE_LINK1"/>
      <w:r>
        <w:rPr>
          <w:rFonts w:ascii="Times New Roman" w:hAnsi="Times New Roman" w:cs="Times New Roman" w:eastAsia="Times New Roman"/>
        </w:rPr>
      </w:r>
      <w:bookmarkStart w:id="1" w:name="OLE_LINK2"/>
      <w:r>
        <w:rPr>
          <w:rFonts w:ascii="Times New Roman" w:hAnsi="Times New Roman" w:cs="Times New Roman" w:eastAsia="Times New Roman"/>
        </w:rPr>
      </w:r>
      <w:bookmarkStart w:id="2" w:name="OLE_LINK3"/>
      <w:r>
        <w:rPr>
          <w:rFonts w:ascii="Times New Roman" w:hAnsi="Times New Roman" w:cs="Times New Roman" w:eastAsia="Times New Roman"/>
          <w:sz w:val="28"/>
          <w:szCs w:val="24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рограмм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ы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профилактики </w:t>
      </w:r>
      <w:bookmarkStart w:id="3" w:name="OLE_LINK22"/>
      <w:r>
        <w:rPr>
          <w:rFonts w:ascii="Times New Roman" w:hAnsi="Times New Roman" w:cs="Times New Roman" w:eastAsia="Times New Roman"/>
        </w:rPr>
      </w:r>
      <w:bookmarkStart w:id="4" w:name="OLE_LINK23"/>
      <w:r>
        <w:rPr>
          <w:rFonts w:ascii="Times New Roman" w:hAnsi="Times New Roman" w:cs="Times New Roman" w:eastAsia="Times New Roman"/>
          <w:sz w:val="28"/>
          <w:szCs w:val="24"/>
        </w:rPr>
        <w:t xml:space="preserve">рисков причинения вреда охраняемым законом ценностям</w:t>
      </w:r>
      <w:bookmarkEnd w:id="0"/>
      <w:r>
        <w:rPr>
          <w:rFonts w:ascii="Times New Roman" w:hAnsi="Times New Roman" w:cs="Times New Roman" w:eastAsia="Times New Roman"/>
        </w:rPr>
      </w:r>
      <w:bookmarkEnd w:id="1"/>
      <w:r>
        <w:rPr>
          <w:rFonts w:ascii="Times New Roman" w:hAnsi="Times New Roman" w:cs="Times New Roman" w:eastAsia="Times New Roman"/>
        </w:rPr>
      </w:r>
      <w:bookmarkEnd w:id="2"/>
      <w:r>
        <w:rPr>
          <w:rFonts w:ascii="Times New Roman" w:hAnsi="Times New Roman" w:cs="Times New Roman" w:eastAsia="Times New Roman"/>
        </w:rPr>
      </w:r>
      <w:bookmarkEnd w:id="3"/>
      <w:r>
        <w:rPr>
          <w:rFonts w:ascii="Times New Roman" w:hAnsi="Times New Roman" w:cs="Times New Roman" w:eastAsia="Times New Roman"/>
        </w:rPr>
      </w:r>
      <w:bookmarkEnd w:id="4"/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br/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при осуществлении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регионального государственного контроля (надзора) </w:t>
      </w:r>
      <w:r>
        <w:rPr>
          <w:rFonts w:ascii="Times New Roman" w:hAnsi="Times New Roman" w:cs="Times New Roman" w:eastAsia="Times New Roman"/>
          <w:sz w:val="28"/>
          <w:szCs w:val="24"/>
        </w:rPr>
        <w:br/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территории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Белгородской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области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на 20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24 год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</w:rPr>
      </w:r>
    </w:p>
    <w:p>
      <w:pPr>
        <w:pStyle w:val="707"/>
        <w:ind w:right="423"/>
        <w:jc w:val="center"/>
        <w:spacing w:before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ПАСПОРТ</w:t>
      </w:r>
      <w:r>
        <w:rPr>
          <w:rFonts w:ascii="Times New Roman" w:hAnsi="Times New Roman" w:cs="Times New Roman" w:eastAsia="Times New Roman"/>
        </w:rPr>
      </w:r>
    </w:p>
    <w:p>
      <w:pPr>
        <w:pStyle w:val="728"/>
        <w:ind w:left="0" w:right="423" w:firstLine="0"/>
        <w:jc w:val="left"/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sz w:val="20"/>
        </w:rPr>
      </w:r>
      <w:r>
        <w:rPr>
          <w:rFonts w:ascii="Times New Roman" w:hAnsi="Times New Roman" w:cs="Times New Roman" w:eastAsia="Times New Roman"/>
        </w:rPr>
      </w:r>
    </w:p>
    <w:tbl>
      <w:tblPr>
        <w:tblW w:w="0" w:type="auto"/>
        <w:tblInd w:w="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635"/>
      </w:tblGrid>
      <w:tr>
        <w:trPr>
          <w:trHeight w:val="551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730"/>
              <w:ind w:right="425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Наименование программы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pStyle w:val="730"/>
              <w:ind w:left="110" w:right="142"/>
              <w:jc w:val="both"/>
              <w:tabs>
                <w:tab w:val="left" w:pos="885" w:leader="none"/>
                <w:tab w:val="left" w:pos="7068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рограмма профилактики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рисков причинения вреда охраняемым законом ценностям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осуществлени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регионального государственного контроля (надзора)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за достоверностью, актуальностью и полнотой сведений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об организациях отдыха детей и их оздоровления, содержащихся в реестре организаций отдыха детей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и их оздоровления, на территории Белгородской области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на 202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рограмма профилактики)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1657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730"/>
              <w:ind w:left="107" w:right="4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Правовые основания разработки программы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профилактики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pStyle w:val="730"/>
              <w:ind w:left="110" w:right="142"/>
              <w:jc w:val="both"/>
              <w:tabs>
                <w:tab w:val="left" w:pos="7448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Федеральный закон от 31.07.2020 № 248-ФЗ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br/>
              <w:t xml:space="preserve">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(далее - Федеральный закон № 248-ФЗ)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охраняемым законом ценностям»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275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730"/>
              <w:ind w:left="107" w:right="4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Разработчик программы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профилактики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pStyle w:val="730"/>
              <w:ind w:left="110" w:right="142"/>
              <w:jc w:val="both"/>
              <w:tabs>
                <w:tab w:val="left" w:pos="7448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Министерство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образования Белгородской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 w:eastAsia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(далее -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Министерство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left="110" w:right="142"/>
              <w:jc w:val="both"/>
              <w:tabs>
                <w:tab w:val="left" w:pos="7448" w:leader="none"/>
              </w:tabs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399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730"/>
              <w:ind w:left="107" w:right="423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Цели программы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профилактики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pStyle w:val="730"/>
              <w:ind w:left="122" w:right="142"/>
              <w:jc w:val="both"/>
              <w:tabs>
                <w:tab w:val="left" w:pos="399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1. Предотвращение рисков причинения вреда охраняемым законом ценностям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left="122" w:right="142"/>
              <w:jc w:val="both"/>
              <w:tabs>
                <w:tab w:val="left" w:pos="399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2. Предупреждение нарушений обязательных требований (снижение числа нарушений обязательных требований)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осуществлени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и их оздоровления, на территории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Белгородской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региональный контроль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left="122" w:right="142"/>
              <w:jc w:val="both"/>
              <w:tabs>
                <w:tab w:val="left" w:pos="399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3. Повышение прозрачности деятельности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контрольного (надзорного) органа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при осуществлении регионального контроля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за деятельностью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контролируемых лиц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left="122" w:right="142"/>
              <w:jc w:val="both"/>
              <w:tabs>
                <w:tab w:val="left" w:pos="502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4. Снижение при осуществлении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регионального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контроля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административной нагрузки на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контролируемых лиц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left="122" w:right="142"/>
              <w:jc w:val="both"/>
              <w:tabs>
                <w:tab w:val="left" w:pos="218" w:leader="none"/>
                <w:tab w:val="left" w:pos="360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5. Предупреждение нарушения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контролируемыми лицами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обязательных требований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осуществлени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регионального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контроля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включая устранение причин, факторов и условий, способствующих возможному нарушению обязательных требований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left="122" w:right="142"/>
              <w:jc w:val="both"/>
              <w:tabs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6. Разъяснение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контролируемым лицам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обязательных требований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в сфере осуществления регионального контроля,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законодательства Российской Федерации.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406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730"/>
              <w:ind w:left="107" w:right="423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Задачи программы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профилактики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ind w:left="122" w:right="142"/>
              <w:jc w:val="both"/>
              <w:spacing w:after="0" w:line="240" w:lineRule="auto"/>
              <w:tabs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отдыха  детей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и их оздоровления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в части предоставления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достоверн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ых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, актуальн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ых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и полн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ых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сведений об организациях отдыха детей и их оздоровления, содержащихся в реестре организаций отдыха детей и их оздоровления, на территории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Белгородской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области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, определение способов устранения или снижения рисков их возникновения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left="122" w:right="142"/>
              <w:jc w:val="both"/>
              <w:spacing w:after="0" w:line="240" w:lineRule="auto"/>
              <w:tabs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2. Устранение причин, факторов и условий, способствующих нарушению обязательных требований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left="122" w:right="142"/>
              <w:jc w:val="both"/>
              <w:tabs>
                <w:tab w:val="left" w:pos="387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3. Повышение уровня правовой грамотности подконтрольных лиц, в том числе путем обеспечения доступности информации об обязательных требованиях и необходимых мерах по их исполнению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left="122" w:right="142"/>
              <w:jc w:val="both"/>
              <w:tabs>
                <w:tab w:val="left" w:pos="387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4. Определение перечня видов и сбор статистических данных, необходимых для организации профилактической работы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left="122" w:right="142"/>
              <w:jc w:val="both"/>
              <w:tabs>
                <w:tab w:val="left" w:pos="387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5. Повышение квалификации кадрового состава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Министерства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left="122" w:right="142"/>
              <w:jc w:val="both"/>
              <w:tabs>
                <w:tab w:val="left" w:pos="387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left="122" w:right="142"/>
              <w:jc w:val="both"/>
              <w:tabs>
                <w:tab w:val="left" w:pos="387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7. Формирование одинакового понимания обязательных требований в сфере осуществления регионального контроля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у всех участников контрольно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й(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надзорной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 деятельности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Белгородской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области.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905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730"/>
              <w:ind w:left="107" w:right="423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Сроки и этапы реализации программы профилактики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ind w:right="425"/>
              <w:jc w:val="both"/>
              <w:spacing w:after="0" w:line="240" w:lineRule="auto"/>
              <w:widowControl w:val="off"/>
              <w:tabs>
                <w:tab w:val="left" w:pos="7448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right="425"/>
              <w:jc w:val="both"/>
              <w:spacing w:after="0" w:line="240" w:lineRule="auto"/>
              <w:tabs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493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730"/>
              <w:ind w:left="107" w:right="4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ind w:right="142"/>
              <w:jc w:val="both"/>
              <w:spacing w:after="0" w:line="240" w:lineRule="auto"/>
              <w:widowControl w:val="off"/>
              <w:tabs>
                <w:tab w:val="left" w:pos="7448" w:leader="none"/>
              </w:tabs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 рамках текущего финансирования деятельности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Министерства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right="425"/>
              <w:jc w:val="both"/>
              <w:spacing w:after="0" w:line="240" w:lineRule="auto"/>
              <w:tabs>
                <w:tab w:val="left" w:pos="7448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257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730"/>
              <w:ind w:left="107" w:right="423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Ожидаемые конечные результаты реализации программы профилактики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pStyle w:val="730"/>
              <w:ind w:right="142"/>
              <w:jc w:val="both"/>
              <w:tabs>
                <w:tab w:val="left" w:pos="387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1.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right="142"/>
              <w:jc w:val="both"/>
              <w:tabs>
                <w:tab w:val="left" w:pos="387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государственный контроль (надзор)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на территории Белгородской области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right="142"/>
              <w:jc w:val="both"/>
              <w:tabs>
                <w:tab w:val="left" w:pos="387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3. Внедрение различных способов профилактики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right="142"/>
              <w:jc w:val="both"/>
              <w:tabs>
                <w:tab w:val="left" w:pos="387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 Разработка образцов эффективного, законопослушного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поведения контролируемых лиц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right="142"/>
              <w:jc w:val="both"/>
              <w:tabs>
                <w:tab w:val="left" w:pos="387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 Обеспечение квалифицированной профилактической работы должностных лиц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Министерства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right="142"/>
              <w:jc w:val="both"/>
              <w:tabs>
                <w:tab w:val="left" w:pos="387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 Повышение прозрачности деятельности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Министерства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30"/>
              <w:ind w:right="142"/>
              <w:jc w:val="both"/>
              <w:tabs>
                <w:tab w:val="left" w:pos="387" w:leader="none"/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 Уменьшение административной нагрузки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на контролируемых лиц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right="142"/>
              <w:jc w:val="both"/>
              <w:spacing w:after="0" w:line="240" w:lineRule="auto"/>
              <w:widowControl w:val="off"/>
              <w:tabs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. Повышение уровня правовой грамотности контролируемых лиц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right="142"/>
              <w:jc w:val="both"/>
              <w:spacing w:after="0" w:line="240" w:lineRule="auto"/>
              <w:widowControl w:val="off"/>
              <w:tabs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. Обеспечение единообразия понимания предмета контроля контролируемыми лицами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right="142"/>
              <w:jc w:val="both"/>
              <w:spacing w:after="0" w:line="240" w:lineRule="auto"/>
              <w:tabs>
                <w:tab w:val="left" w:pos="7448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. Мотивация контролируемых лиц к добросовестному поведению.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pStyle w:val="728"/>
        <w:ind w:left="0" w:right="423" w:firstLine="0"/>
        <w:jc w:val="left"/>
        <w:spacing w:before="2"/>
        <w:rPr>
          <w:rFonts w:ascii="Times New Roman" w:hAnsi="Times New Roman" w:cs="Times New Roman" w:eastAsia="Times New Roman"/>
          <w:color w:val="000000"/>
          <w:sz w:val="10"/>
        </w:rPr>
      </w:pPr>
      <w:r>
        <w:rPr>
          <w:rFonts w:ascii="Times New Roman" w:hAnsi="Times New Roman" w:cs="Times New Roman" w:eastAsia="Times New Roman"/>
          <w:color w:val="000000"/>
          <w:sz w:val="10"/>
        </w:rPr>
      </w:r>
      <w:r>
        <w:rPr>
          <w:rFonts w:ascii="Times New Roman" w:hAnsi="Times New Roman" w:cs="Times New Roman" w:eastAsia="Times New Roman"/>
        </w:rPr>
      </w:r>
    </w:p>
    <w:p>
      <w:pPr>
        <w:ind w:right="423"/>
        <w:jc w:val="both"/>
        <w:spacing w:line="270" w:lineRule="atLeast"/>
        <w:rPr>
          <w:rFonts w:ascii="Times New Roman" w:hAnsi="Times New Roman" w:cs="Times New Roman" w:eastAsia="Times New Roman"/>
          <w:sz w:val="24"/>
        </w:rPr>
        <w:sectPr>
          <w:headerReference w:type="first" r:id="rId9"/>
          <w:footerReference w:type="default" r:id="rId11"/>
          <w:footerReference w:type="first" r:id="rId12"/>
          <w:footnotePr/>
          <w:endnotePr/>
          <w:type w:val="nextPage"/>
          <w:pgSz w:w="11900" w:h="16850" w:orient="portrait"/>
          <w:pgMar w:top="1000" w:right="100" w:bottom="280" w:left="600" w:header="71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</w:rPr>
      </w:r>
    </w:p>
    <w:p>
      <w:pPr>
        <w:pStyle w:val="709"/>
        <w:ind w:left="284" w:right="423" w:firstLine="567"/>
        <w:jc w:val="center"/>
        <w:spacing w:before="129" w:line="295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Раздел 1. </w:t>
      </w:r>
      <w:r>
        <w:rPr>
          <w:rFonts w:ascii="Times New Roman" w:hAnsi="Times New Roman" w:cs="Times New Roman" w:eastAsia="Times New Roman"/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/>
        <w:rPr>
          <w:rFonts w:ascii="Times New Roman" w:hAnsi="Times New Roman" w:cs="Times New Roman" w:eastAsia="Times New Roman"/>
          <w:i/>
          <w:sz w:val="26"/>
        </w:rPr>
      </w:pPr>
      <w:r>
        <w:rPr>
          <w:rFonts w:ascii="Times New Roman" w:hAnsi="Times New Roman" w:cs="Times New Roman" w:eastAsia="Times New Roman"/>
          <w:i/>
          <w:sz w:val="26"/>
        </w:rPr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Контролируемыми лицами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регионального государственного контроля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сфере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осуществления регионального государственного контроля (надзора)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их оздоровления,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Белгородской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области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(далее – государственный контроль (надзор))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являются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юридические лица, индивидуальные предприниматели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осуществляющие деятельность в сфере организации отдыха и оздоровления детей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Объект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государственного контроля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(надзора)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явля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тся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деятельность контролируемых лиц по предоставлению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достоверн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ых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актуальн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ых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и полн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ых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сведений об организациях отдыха детей и их оздоровления, содержащихся в реестре организаций отдыха детей и их оздоровления. 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 Программа профилактики направлена на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повышение эффективности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предупреждения нарушений обязательных требований и повышение правовой грамотности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контролируемых лиц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3. Наиболее значимыми рисками в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контролируемых лиц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являются: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контролируемым лицом недостоверных сведений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 организации отдыха детей и их оздоровления для включения в реестр организаций отдыха детей и их оздоровления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контролируемым лицом не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актуальных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сведений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 организации отдыха детей и их оздоровления для включения в реестр организаций отдыха детей и их оздоровления;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3) предоставление контролируемым лицом неполных сведений об организации отдыха детей и их оздоровления для включения в реестр организаций отдыха детей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их оздоровления.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4. В целях предотвращени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рисков причинения вреда охраняемым законом ценностям, предупреждени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нарушений обязательных требований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сети Интернет (http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//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образование31.рф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размещены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поддерживаются в актуальном состоянии: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материалы 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сведения, касающиеся осуществляемых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контрольным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надзорным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мер по профилактике рисков причинения вреда охраняемым законом ценностям (нар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ушений обязательных требований)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приказ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контрольного (надзорного) органа, утверждающий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переч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государственного контроля (надзора)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государственного контроля (надзора), а также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текстов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соответствующих нормативных правовых актов или их отдельных частей;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бзор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правоприменительной практики контрольно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й (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надзорной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контрольного (надзорного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орган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утвержд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аемый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Министерс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проверочные листы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(списки контрольных вопросов)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применяемые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контрольных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надзорных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информация о результатах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контрольных (надзорных) мероприятий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(параллельно размещается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един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контрольных (надзорных) мероприятий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материалы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публичных обсуждени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контролируемыми лицами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8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материалы по результатам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вебинар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проведенных с целью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контролируемым лицам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действующего законодательства, устанавливающего обязательные требования.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Положени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о региональном государственном контроле (надзоре)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за достоверностью, актуальностью и полнотой сведений об организациях отдыха детей и их оздоровления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было утверждено постановлением Правительства Белгородской области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от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27 сентября 2021 года № 428-пп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(с изменениями от 27 декабря 2021 года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  <w:t xml:space="preserve">№ 666-пп, от 11 июля № 360-пп)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 период с 01 января 2023 года по 01 октября 2023 года Министерством в рамках утвержденной программы профилактики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рисков причине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ния вреда охраняемым законом ценностям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и их оздоровления, на территории Белгородской области на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2023 год,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утвержденной приказом департамента образования Белгородской области от 07 декабря 2021 года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№ 3853 (далее – Программа профилактики на 2023 год)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было проведено 21 профилактических визитов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13 из них в режиме видео-конференц-связи). 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dfdfd"/>
        </w:rPr>
        <w:t xml:space="preserve">В ходе профилактических визитов организации отдыха детей и их оздоровления проинформированы об обязательных требованиях, предъявляемых к деятельности контролируемого лица и к принадлежащим ему объекта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dfdfd"/>
        </w:rPr>
        <w:t xml:space="preserve">м контроля, их соответствии критериям риска, основаниях и о рекомендуемых способах снижения категории риска, а также о видах, содержании и о периодичности контрольных (надзорных) мероприятий, проводимых в отношении объекта контроля исходя из его отнесения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dfdfd"/>
        </w:rPr>
        <w:br/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dfdfd"/>
        </w:rPr>
        <w:t xml:space="preserve">к соответствующей категории риска.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профилактических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визитов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ознакомлены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со статьёй 52 Федерального закона от 31 июля 2020 года № 248-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ФЗ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пунктом 4.13 Положения о региональном государственном контроле (надзоре)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за достоверностью, актуальностью и полнотой сведений об организациях отдыха детей и их оздоровления, утвержденного постановлением Правительства Белгородской области от 27 сентября 2021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года  №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428-пп;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с перечнем нормативных правовых актов и планируемых профилактических визитах, размещенном на сайте министерства образования Белгородской области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разделе «Деятельность» - «Региональный контроль» - «Профилактические мероприятия».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Полученные разъяснения носили рекомендательный характер.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 результатам проведения профилактических визитов фактов явной непосредственной угрозы причинения вреда (ущерба) охраняемым законом ценностям или причинного вреда (ущерба) не установлены.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Также за указанный период проведено 42 консультации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Консультирование проводилось по вопросам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соблюдения обязательных требований, предъявляемых </w:t>
        <w:br/>
        <w:t xml:space="preserve">к деятельности объектов регионального контроля,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их соответствия критериям риска, основания и рекомендуемые способы снижения категории риска, а также о видах, содержани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интенсивности контрольных (надзорных) мероприятий, проводимых в отношении объект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регионального контроля, по вопросам проведения профилактических мероприятий,  объявлении предостережений о недопустимости нарушения обязательных требований законодательства Российской Федераци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и, порядка заполнения Реестра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рамках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профилактики на 2023 год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соответствии с пунктом 2 части 3 статьи 74 Федерального закона от 31 июля 2020 года № 248-ФЗ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 рамках проведения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мониторинг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реестра организаций отдыха детей и их оздоровления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на территории Белгородской области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в отношении 18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й отдыха детей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и их оздоровления  был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направлен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предостережения о недопустимости нарушения обязательных требований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 что предотвратило совершение нарушени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обязательных требований указанны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ми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ами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</w:rPr>
      </w:r>
    </w:p>
    <w:p>
      <w:pPr>
        <w:pStyle w:val="709"/>
        <w:ind w:left="284" w:right="423" w:firstLine="567"/>
        <w:jc w:val="both"/>
        <w:spacing w:before="1" w:line="295" w:lineRule="exact"/>
        <w:rPr>
          <w:rFonts w:ascii="Times New Roman" w:hAnsi="Times New Roman" w:cs="Times New Roman" w:eastAsia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/>
        </w:rPr>
        <w:t xml:space="preserve">На пост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/>
        </w:rPr>
        <w:t xml:space="preserve">оянной основе на сайте Министерства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в разделе «Деятельность» - «Региональный контроль»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/>
        </w:rPr>
        <w:t xml:space="preserve">размещаются и актуализируются все сведения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/>
        </w:rPr>
        <w:br/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/>
        </w:rPr>
        <w:t xml:space="preserve">в соответствии с Приложением № 1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/>
        </w:rPr>
        <w:t xml:space="preserve"> к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 w:eastAsia="ru-RU"/>
        </w:rPr>
        <w:t xml:space="preserve">е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eastAsia="ru-RU"/>
        </w:rPr>
        <w:t xml:space="preserve"> профилактики на 2023 год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 w:eastAsia="Times New Roman"/>
        </w:rPr>
      </w:r>
    </w:p>
    <w:p>
      <w:pPr>
        <w:pStyle w:val="709"/>
        <w:ind w:left="284" w:right="423" w:firstLine="567"/>
        <w:jc w:val="both"/>
        <w:spacing w:before="1" w:line="295" w:lineRule="exact"/>
        <w:rPr>
          <w:rFonts w:ascii="Times New Roman" w:hAnsi="Times New Roman" w:cs="Times New Roman" w:eastAsia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 w:bidi="ar-SA" w:eastAsia="ru-RU"/>
        </w:rPr>
        <w:t xml:space="preserve">Выполнение п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 w:bidi="ar-SA" w:eastAsia="ru-RU"/>
        </w:rPr>
        <w:t xml:space="preserve">оказател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 w:bidi="ar-SA" w:eastAsia="ru-RU"/>
        </w:rPr>
        <w:t xml:space="preserve">ей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 w:bidi="ar-SA" w:eastAsia="ru-RU"/>
        </w:rPr>
        <w:t xml:space="preserve"> оценки эффективности и результативности профилактических мероприятий в 2023 году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 w:bidi="ar-SA" w:eastAsia="ru-RU"/>
        </w:rPr>
        <w:t xml:space="preserve"> представлен в таблице.</w:t>
      </w:r>
      <w:r>
        <w:rPr>
          <w:rFonts w:ascii="Times New Roman" w:hAnsi="Times New Roman" w:cs="Times New Roman" w:eastAsia="Times New Roman"/>
        </w:rPr>
      </w:r>
    </w:p>
    <w:p>
      <w:pPr>
        <w:pStyle w:val="709"/>
        <w:ind w:left="284" w:right="423" w:firstLine="567"/>
        <w:jc w:val="both"/>
        <w:spacing w:before="1" w:line="295" w:lineRule="exact"/>
        <w:rPr>
          <w:rFonts w:ascii="Times New Roman" w:hAnsi="Times New Roman" w:cs="Times New Roman" w:eastAsia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 w:eastAsia="Times New Roman"/>
        </w:rPr>
      </w:r>
    </w:p>
    <w:tbl>
      <w:tblPr>
        <w:tblStyle w:val="724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20"/>
        <w:gridCol w:w="3544"/>
        <w:gridCol w:w="2551"/>
        <w:gridCol w:w="1843"/>
        <w:gridCol w:w="1985"/>
      </w:tblGrid>
      <w:tr>
        <w:trPr/>
        <w:tc>
          <w:tcPr>
            <w:tcW w:w="420" w:type="dxa"/>
            <w:textDirection w:val="lrTb"/>
            <w:noWrap w:val="false"/>
          </w:tcPr>
          <w:p>
            <w:pPr>
              <w:pStyle w:val="728"/>
              <w:ind w:left="29" w:right="34" w:firstLine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val="ru-RU" w:bidi="ar-SA" w:eastAsia="ru-RU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09"/>
              <w:ind w:left="29" w:right="423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bidi="ar-SA" w:eastAsia="ru-RU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709"/>
              <w:ind w:left="29" w:right="-108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bidi="ar-SA" w:eastAsia="ru-RU"/>
              </w:rPr>
              <w:t xml:space="preserve">Наименование показателя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09"/>
              <w:ind w:left="29" w:firstLine="4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bidi="ar-SA" w:eastAsia="ru-RU"/>
              </w:rPr>
              <w:t xml:space="preserve">Индикаторы качества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28"/>
              <w:ind w:left="0" w:right="-115"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val="ru-RU" w:bidi="ar-SA" w:eastAsia="ru-RU"/>
              </w:rPr>
              <w:t xml:space="preserve">Эффективность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09"/>
              <w:ind w:left="0" w:right="-115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bidi="ar-SA" w:eastAsia="ru-RU"/>
              </w:rPr>
              <w:t xml:space="preserve">и результативность </w:t>
            </w: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bidi="ar-SA" w:eastAsia="ru-RU"/>
              </w:rPr>
              <w:t xml:space="preserve">(фактические показатели)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28"/>
              <w:ind w:left="0" w:right="-115"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val="ru-RU" w:bidi="ar-SA" w:eastAsia="ru-RU"/>
              </w:rPr>
              <w:t xml:space="preserve">Эффективность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28"/>
              <w:ind w:left="0" w:right="-115"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val="ru-RU" w:bidi="ar-SA" w:eastAsia="ru-RU"/>
              </w:rPr>
              <w:t xml:space="preserve">и результативность (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val="ru-RU" w:bidi="ar-SA" w:eastAsia="ru-RU"/>
              </w:rPr>
              <w:t xml:space="preserve">плановые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val="ru-RU" w:bidi="ar-SA" w:eastAsia="ru-RU"/>
              </w:rPr>
              <w:t xml:space="preserve"> показатели)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420" w:type="dxa"/>
            <w:textDirection w:val="lrTb"/>
            <w:noWrap w:val="false"/>
          </w:tcPr>
          <w:p>
            <w:pPr>
              <w:pStyle w:val="709"/>
              <w:ind w:left="29" w:right="423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bidi="ar-SA"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709"/>
              <w:ind w:left="29" w:right="-108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eastAsia="ru-RU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ктуализаци</w:t>
            </w: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eastAsia="ru-RU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перечней нормативных правовых актов</w:t>
            </w: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eastAsia="ru-RU"/>
              </w:rPr>
              <w:t xml:space="preserve"> или их отдельных частей</w:t>
            </w: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, содержащих обязательные требования, соблюдение которых оценивается Министерством при осуществлении регионального </w:t>
            </w: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eastAsia="ru-RU"/>
              </w:rPr>
              <w:t xml:space="preserve">государственного контроля (надзора)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09"/>
              <w:ind w:left="29" w:firstLine="4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9"/>
              <w:ind w:left="0" w:right="-115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09"/>
              <w:ind w:left="0" w:right="-115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420" w:type="dxa"/>
            <w:textDirection w:val="lrTb"/>
            <w:noWrap w:val="false"/>
          </w:tcPr>
          <w:p>
            <w:pPr>
              <w:pStyle w:val="709"/>
              <w:ind w:left="29" w:right="423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bidi="ar-SA"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709"/>
              <w:ind w:left="29" w:right="-108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Доля реализованных 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мероприятий Программы профилактики нарушений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09"/>
              <w:ind w:left="29" w:firstLine="4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9"/>
              <w:ind w:left="0" w:right="-115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09"/>
              <w:ind w:left="0" w:right="-115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420" w:type="dxa"/>
            <w:textDirection w:val="lrTb"/>
            <w:noWrap w:val="false"/>
          </w:tcPr>
          <w:p>
            <w:pPr>
              <w:pStyle w:val="709"/>
              <w:ind w:left="29" w:right="423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bidi="ar-SA"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709"/>
              <w:ind w:left="29" w:right="-108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Увеличение доли подконтрольных субъектов, охваченных профилактическими мероприятиями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09"/>
              <w:ind w:left="29" w:firstLine="4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(от количества подконтрольных субъектов, в отношении которых проведены плановые и внеплановые проверки)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115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09"/>
              <w:ind w:left="0" w:right="-115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15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right="-115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420" w:type="dxa"/>
            <w:textDirection w:val="lrTb"/>
            <w:noWrap w:val="false"/>
          </w:tcPr>
          <w:p>
            <w:pPr>
              <w:pStyle w:val="709"/>
              <w:ind w:left="29" w:right="423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bidi="ar-SA"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709"/>
              <w:ind w:left="29" w:right="-108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Информированность подконтрольных субъектов об обязательных требованиях, об изменениях в системе обязательных требований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29" w:firstLine="4"/>
              <w:jc w:val="center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% (от количества участников в мероприятиях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left="29" w:firstLine="4"/>
              <w:jc w:val="center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профилактической деятельности)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09"/>
              <w:ind w:left="29" w:firstLine="4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9"/>
              <w:ind w:left="0" w:right="-115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09"/>
              <w:ind w:left="0" w:right="-115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420" w:type="dxa"/>
            <w:textDirection w:val="lrTb"/>
            <w:noWrap w:val="false"/>
          </w:tcPr>
          <w:p>
            <w:pPr>
              <w:pStyle w:val="709"/>
              <w:ind w:left="29" w:right="423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bidi="ar-SA"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709"/>
              <w:ind w:left="29" w:right="-108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Доля подконтрольных субъектов, по результатам проверок которых не выявлены нарушения требований законодательства об образовании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09"/>
              <w:ind w:left="29" w:firstLine="4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% (от количества подконтрольных субъектов, в отношении которых проведены плановые и внеплановые проверки)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9"/>
              <w:ind w:left="0" w:right="-115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  <w:t xml:space="preserve">-*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15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right="-115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420" w:type="dxa"/>
            <w:textDirection w:val="lrTb"/>
            <w:noWrap w:val="false"/>
          </w:tcPr>
          <w:p>
            <w:pPr>
              <w:pStyle w:val="709"/>
              <w:ind w:left="29" w:right="423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bidi="ar-SA"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709"/>
              <w:ind w:left="29" w:right="-108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Доля проверок, по результатам которых выданы предписания об устранении выявленн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  <w:lang w:val="ru-RU"/>
              </w:rPr>
              <w:t xml:space="preserve">ых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  <w:lang w:val="ru-RU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, от общего количества проведенных проверок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09"/>
              <w:ind w:left="29" w:firstLine="4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(от количества подконтрольных субъектов, в отношении которых проведены плановые и внеплановые проверки)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115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-*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09"/>
              <w:ind w:left="0" w:right="-115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15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right="-115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420" w:type="dxa"/>
            <w:textDirection w:val="lrTb"/>
            <w:noWrap w:val="false"/>
          </w:tcPr>
          <w:p>
            <w:pPr>
              <w:pStyle w:val="709"/>
              <w:ind w:left="29" w:right="423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bidi="ar-SA"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709"/>
              <w:ind w:left="29" w:right="-108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Доля подконтрольных субъектов, информированных о порядке проведения проверок, их правах в ходе проверки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09"/>
              <w:ind w:left="29" w:firstLine="4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% (от количества подконтрольных субъектов, в отношении которых проведены плановые и внеплановые проверки)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9"/>
              <w:ind w:left="0" w:right="-115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09"/>
              <w:ind w:left="0" w:right="-115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420" w:type="dxa"/>
            <w:textDirection w:val="lrTb"/>
            <w:noWrap w:val="false"/>
          </w:tcPr>
          <w:p>
            <w:pPr>
              <w:pStyle w:val="709"/>
              <w:ind w:left="29" w:right="423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bidi="ar-SA" w:eastAsia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709"/>
              <w:ind w:left="29" w:right="-108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Доля подконтрольных субъектов, вовлеченных в регулярное взаимодействие с 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  <w:lang w:val="ru-RU"/>
              </w:rPr>
              <w:t xml:space="preserve">Министерством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09"/>
              <w:ind w:left="29" w:firstLine="4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% (от 2 и более количества случаев взаимодействия в рамках реализации мероприятий Программы)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115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09"/>
              <w:ind w:left="0" w:right="-115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15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right="-115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420" w:type="dxa"/>
            <w:textDirection w:val="lrTb"/>
            <w:noWrap w:val="false"/>
          </w:tcPr>
          <w:p>
            <w:pPr>
              <w:pStyle w:val="709"/>
              <w:ind w:left="29" w:right="423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4"/>
                <w:szCs w:val="24"/>
                <w:lang w:val="ru-RU" w:bidi="ar-SA"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709"/>
              <w:ind w:left="29" w:right="-108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Доля подконтрольных субъектов, удовлетворенных состоянием профилактической деятельности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09"/>
              <w:ind w:left="29" w:firstLine="4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% (от количества участников в мероприятиях профилактической деятельности)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115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09"/>
              <w:ind w:left="0" w:right="-115" w:firstLine="0"/>
              <w:jc w:val="center"/>
              <w:spacing w:before="1" w:line="295" w:lineRule="exact"/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15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50%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pStyle w:val="709"/>
        <w:ind w:left="284" w:right="423" w:firstLine="567"/>
        <w:jc w:val="both"/>
        <w:spacing w:before="1" w:line="295" w:lineRule="exact"/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  <w:lang w:val="ru-RU" w:eastAsia="ru-RU"/>
        </w:rPr>
        <w:t xml:space="preserve">*-в период с 01 января 2023 года  по 01 октября 2023 года проверки не проводились.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  <w:lang w:val="ru-RU" w:eastAsia="ru-RU"/>
        </w:rPr>
      </w:r>
    </w:p>
    <w:p>
      <w:pPr>
        <w:pStyle w:val="709"/>
        <w:ind w:left="284" w:right="423" w:firstLine="567"/>
        <w:jc w:val="both"/>
        <w:spacing w:before="1" w:line="295" w:lineRule="exact"/>
        <w:rPr>
          <w:rFonts w:ascii="Times New Roman" w:hAnsi="Times New Roman" w:cs="Times New Roman" w:eastAsia="Times New Roman"/>
          <w:b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  <w:lang w:val="ru-RU" w:eastAsia="ru-RU"/>
        </w:rPr>
      </w:r>
    </w:p>
    <w:p>
      <w:pPr>
        <w:pStyle w:val="709"/>
        <w:ind w:left="284" w:right="423" w:firstLine="567"/>
        <w:jc w:val="both"/>
        <w:spacing w:before="1" w:line="295" w:lineRule="exact"/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/>
        </w:rPr>
        <w:t xml:space="preserve">С учетом вышеуказанного можно сделать вывод, что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 w:eastAsia="ru-RU"/>
        </w:rPr>
        <w:t xml:space="preserve">а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eastAsia="ru-RU"/>
        </w:rPr>
        <w:t xml:space="preserve"> профилактики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eastAsia="ru-RU"/>
        </w:rPr>
        <w:t xml:space="preserve">на 2023 год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lang w:val="ru-RU" w:eastAsia="ru-RU"/>
        </w:rPr>
        <w:t xml:space="preserve"> выполнена.</w:t>
      </w:r>
      <w:r>
        <w:rPr>
          <w:rFonts w:ascii="Times New Roman" w:hAnsi="Times New Roman" w:cs="Times New Roman" w:eastAsia="Times New Roman"/>
        </w:rPr>
      </w:r>
    </w:p>
    <w:p>
      <w:pPr>
        <w:pStyle w:val="709"/>
        <w:ind w:left="284" w:right="423" w:firstLine="567"/>
        <w:jc w:val="center"/>
        <w:spacing w:before="1" w:line="295" w:lineRule="exact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</w:rPr>
      </w:r>
    </w:p>
    <w:p>
      <w:pPr>
        <w:pStyle w:val="709"/>
        <w:ind w:left="284" w:right="423" w:firstLine="567"/>
        <w:jc w:val="center"/>
        <w:spacing w:before="1" w:line="295" w:lineRule="exact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</w:p>
    <w:p>
      <w:pPr>
        <w:pStyle w:val="709"/>
        <w:ind w:left="284" w:right="423" w:firstLine="567"/>
        <w:jc w:val="center"/>
        <w:spacing w:before="1" w:line="295" w:lineRule="exact"/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Раздел 2. Цели и задачи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реализации программы профилактики</w:t>
      </w:r>
      <w:r>
        <w:rPr>
          <w:rFonts w:ascii="Times New Roman" w:hAnsi="Times New Roman" w:cs="Times New Roman" w:eastAsia="Times New Roman"/>
        </w:rPr>
      </w:r>
    </w:p>
    <w:p>
      <w:pPr>
        <w:pStyle w:val="709"/>
        <w:ind w:left="284" w:right="423" w:firstLine="567"/>
        <w:spacing w:before="1" w:line="295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 Целями проведения профилактических мероприятий являются: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1)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предотвращение рисков причинения вреда охраняемым законом ценностям;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2)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подконтрольной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сфере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Белгородской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области;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3)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увеличение доли законопослушных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контролируемых лиц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4)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5)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мотивация к добросовестному поведению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контролируемых лиц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как следствие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снижение уровня ущерба охраняемым законом ценностям.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Проведение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профилактических мероприятий направлено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на решение следующих задач: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1) разъяснение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контролируемым лицам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обязательных требований;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2)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4)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контролируемого лица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 проведение профилактических мероприятий с учетом данных факторов;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5)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6)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создание системы консультирования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контролируемы</w:t>
      </w:r>
      <w:r>
        <w:rPr>
          <w:rFonts w:ascii="Times New Roman" w:hAnsi="Times New Roman" w:cs="Times New Roman" w:eastAsia="Times New Roman" w:hint="eastAsia"/>
          <w:color w:val="000000" w:themeColor="text1"/>
          <w:sz w:val="28"/>
          <w:szCs w:val="28"/>
          <w:lang w:eastAsia="ru-RU"/>
        </w:rPr>
        <w:t xml:space="preserve">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 использованием современных информационно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телекоммуникационных технологий;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7)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повышение уровня правовой грамотности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контролируемых лиц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 в том числе путем обеспечения доступности информации об обязательных требованиях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и необходимых мерах по их исполнению.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center"/>
        <w:spacing w:after="0"/>
        <w:rPr>
          <w:rFonts w:ascii="Times New Roman" w:hAnsi="Times New Roman" w:cs="Times New Roman" w:eastAsia="Times New Roman"/>
          <w:sz w:val="2"/>
          <w:szCs w:val="24"/>
        </w:rPr>
      </w:pPr>
      <w:r>
        <w:rPr>
          <w:rFonts w:ascii="Times New Roman" w:hAnsi="Times New Roman" w:cs="Times New Roman" w:eastAsia="Times New Roman"/>
          <w:sz w:val="2"/>
          <w:szCs w:val="24"/>
        </w:rPr>
        <w:fldChar w:fldCharType="begin"/>
      </w:r>
      <w:r>
        <w:rPr>
          <w:rFonts w:ascii="Times New Roman" w:hAnsi="Times New Roman" w:cs="Times New Roman" w:eastAsia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 w:eastAsia="Cambria Math" w:hint="default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 w:eastAsia="Cambria Math" w:hint="default"/>
                <w:sz w:val="28"/>
                <w:szCs w:val="28"/>
              </w:rPr>
              <m:rPr>
                <m:sty m:val="p"/>
              </m:rPr>
              <m:t>В</m:t>
            </m:r>
          </m:e>
          <m:sub>
            <m:r>
              <w:rPr>
                <w:rFonts w:ascii="Cambria Math" w:hAnsi="Cambria Math" w:cs="Cambria Math" w:eastAsia="Cambria Math" w:hint="default"/>
                <w:sz w:val="28"/>
                <w:szCs w:val="28"/>
                <w:lang w:val="en-US"/>
              </w:rPr>
              <m:rPr>
                <m:sty m:val="p"/>
              </m:rPr>
              <m:t>i</m:t>
            </m:r>
          </m:sub>
        </m:sSub>
        <m:r>
          <w:rPr>
            <w:rFonts w:ascii="Cambria Math" w:hAnsi="Cambria Math" w:cs="Cambria Math" w:eastAsia="Cambria Math" w:hint="default"/>
            <w:sz w:val="28"/>
            <w:szCs w:val="28"/>
          </w:rPr>
          <m:rPr>
            <m:sty m:val="p"/>
          </m:rPr>
          <m:t>=</m:t>
        </m:r>
        <m:f>
          <m:fPr>
            <m:ctrlPr>
              <w:rPr>
                <w:rFonts w:ascii="Cambria Math" w:hAnsi="Cambria Math" w:cs="Cambria Math" w:eastAsia="Cambria Math" w:hint="default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 w:eastAsia="Cambria Math" w:hint="default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 w:eastAsia="Cambria Math" w:hint="default"/>
                    <w:sz w:val="28"/>
                    <w:szCs w:val="28"/>
                  </w:rPr>
                  <m:rPr>
                    <m:sty m:val="p"/>
                  </m:rPr>
                  <m:t>Ф</m:t>
                </m:r>
              </m:e>
              <m:sub>
                <m:r>
                  <w:rPr>
                    <w:rFonts w:ascii="Cambria Math" w:hAnsi="Cambria Math" w:cs="Cambria Math" w:eastAsia="Cambria Math" w:hint="default"/>
                    <w:sz w:val="28"/>
                    <w:szCs w:val="28"/>
                  </w:rPr>
                  <m:rPr>
                    <m:sty m:val="p"/>
                  </m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 w:eastAsia="Cambria Math" w:hint="default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 w:eastAsia="Cambria Math" w:hint="default"/>
                    <w:sz w:val="28"/>
                    <w:szCs w:val="28"/>
                  </w:rPr>
                  <m:rPr>
                    <m:sty m:val="p"/>
                  </m:rPr>
                  <m:t>П</m:t>
                </m:r>
              </m:e>
              <m:sub>
                <m:r>
                  <w:rPr>
                    <w:rFonts w:ascii="Cambria Math" w:hAnsi="Cambria Math" w:cs="Cambria Math" w:eastAsia="Cambria Math" w:hint="default"/>
                    <w:sz w:val="28"/>
                    <w:szCs w:val="28"/>
                  </w:rPr>
                  <m:rPr>
                    <m:sty m:val="p"/>
                  </m:rPr>
                  <m:t>i</m:t>
                </m:r>
              </m:sub>
            </m:sSub>
          </m:den>
        </m:f>
        <m:r>
          <w:rPr>
            <w:rFonts w:ascii="Cambria Math" w:hAnsi="Cambria Math" w:cs="Cambria Math" w:eastAsia="Cambria Math" w:hint="default"/>
            <w:sz w:val="28"/>
            <w:szCs w:val="28"/>
          </w:rPr>
          <m:rPr>
            <m:sty m:val="p"/>
          </m:rPr>
          <m:t>*100%</m:t>
        </m:r>
      </m:oMath>
      <w:r>
        <w:rPr>
          <w:rFonts w:ascii="Times New Roman" w:hAnsi="Times New Roman" w:cs="Times New Roman" w:eastAsia="Times New Roman"/>
          <w:sz w:val="2"/>
          <w:szCs w:val="24"/>
        </w:rPr>
        <w:instrText xml:space="preserve"> </w:instrText>
      </w:r>
      <w:r>
        <w:rPr>
          <w:rFonts w:ascii="Times New Roman" w:hAnsi="Times New Roman" w:cs="Times New Roman" w:eastAsia="Times New Roman"/>
          <w:sz w:val="2"/>
          <w:szCs w:val="24"/>
        </w:rPr>
        <w:fldChar w:fldCharType="separate"/>
      </w:r>
      <w:r>
        <w:rPr>
          <w:rFonts w:ascii="Times New Roman" w:hAnsi="Times New Roman" w:cs="Times New Roman" w:eastAsia="Times New Roman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"/>
          <w:szCs w:val="24"/>
        </w:rPr>
        <w:fldChar w:fldCharType="end"/>
      </w:r>
      <w:r>
        <w:rPr>
          <w:rFonts w:ascii="Times New Roman" w:hAnsi="Times New Roman" w:cs="Times New Roman" w:eastAsia="Times New Roman"/>
          <w:sz w:val="2"/>
          <w:szCs w:val="24"/>
        </w:rPr>
        <w:t xml:space="preserve"> ,</w:t>
      </w:r>
      <w:r>
        <w:rPr>
          <w:rFonts w:ascii="Times New Roman" w:hAnsi="Times New Roman" w:cs="Times New Roman" w:eastAsia="Times New Roman"/>
        </w:rPr>
      </w:r>
    </w:p>
    <w:p>
      <w:pPr>
        <w:pStyle w:val="709"/>
        <w:ind w:left="284" w:right="423" w:firstLine="567"/>
        <w:jc w:val="center"/>
        <w:spacing w:before="1" w:line="296" w:lineRule="exact"/>
        <w:tabs>
          <w:tab w:val="left" w:pos="127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Раздел 3. </w:t>
      </w:r>
      <w:r>
        <w:rPr>
          <w:rFonts w:ascii="Times New Roman" w:hAnsi="Times New Roman" w:cs="Times New Roman" w:eastAsia="Times New Roman"/>
          <w:sz w:val="28"/>
        </w:rPr>
        <w:t xml:space="preserve">Перечень профилактических мероприятий, сроки (периодичность) их проведения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Перечень профилактических мероприятий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1) информирование;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2) обобщение правоприменительной практики;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3) объявление предостережения;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4) консультирование;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5) профилактический визит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Реализация программы осуществляется путем исполнения профилактических мероприятий в соответствии с планом-графиком проведения мероприятий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риложение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Информирование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Информирование контролируемых лиц и иных заинтересованных лиц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по вопросам соблюдения обязательных требований проводится в соответствии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со ст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атьей</w:t>
      </w:r>
      <w:r>
        <w:rPr>
          <w:rFonts w:ascii="Times New Roman" w:hAnsi="Times New Roman" w:cs="Times New Roman" w:eastAsia="Times New Roman" w:hint="eastAsia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46 Федерального закона № 248-ФЗ.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контрольного (надзорного) органа 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информационно-телекоммуникационной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сети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, в средствах массовой информации, через личные кабинеты контролируемых лиц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 государственных информационных системах (при их наличии) и в иных формах.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размещает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и поддерживает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информационно-телекоммуникационной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сети «Интернет» следующую информацию: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государственного контроля (надзора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(п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 мере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опубликования на официальных сайтах федеральных органов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власти в соответствующей сфере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государственного контроля (надзора), о сроках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порядке их вступления в силу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(п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 мере опубликования на официальных сайтах федеральных органов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власти в соответствующей сфере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3) перечень нормативных правовых актов с указ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(п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 мере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необходимости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4)</w:t>
      </w:r>
      <w:r>
        <w:rPr>
          <w:rFonts w:ascii="Times New Roman" w:hAnsi="Times New Roman" w:cs="Times New Roman" w:eastAsia="Times New Roman"/>
          <w:color w:val="000000" w:themeColor="text1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утвержденные проверочные листы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на постоянной основе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перечень индикаторов риска нарушения обязательных требований, порядок отнесения объектов контроля к категориям риска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на постоянной основе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6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программу профилактики рисков причинения вреда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ежегодно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7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у контролируемого лица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на постоянной основе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8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сведения о способах получения консультаций по вопросам соблюдения обязательных требований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(е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жеквартально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 действий (бездействия) его должностных лиц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(н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а постоянной основе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0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1 раз в год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 в срок до 15 марта текущего года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доклады 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региональном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гос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ударственном контроле (надзоре)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1 раз в год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Обобщение правоприменительной практики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Обобщение правоприменительной практики проводится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со 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атьей</w:t>
      </w:r>
      <w:r>
        <w:rPr>
          <w:rFonts w:ascii="Times New Roman" w:hAnsi="Times New Roman" w:cs="Times New Roman" w:eastAsia="Times New Roman" w:hint="eastAsia"/>
          <w:color w:val="000000" w:themeColor="text1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47 Федерального закона № 248-ФЗ.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По итогам обобщения правоприменительной практики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Проект доклада о правоприменительной практике в срок до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10 февраля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текущего года размещается на официальном сайте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 сети «Интернет» для публичного обсуждения на срок не менее 10 рабочих дней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Доклад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 правоприменительной практике за предыдущий календарный год утверждается приказом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и до 15 марта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текущего года размещается на официальном сайте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 сети «Интернет».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Объявление предостережения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Объявление предостережения проводится в соответствии со 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атьей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49 Федерального закона № 248-ФЗ.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осуществляет учет объявленных предостережений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случае объявления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предостережения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Возражение направляется должностному лицу, объявившему предостережение, не позднее 15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(пятнадцати)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календарных дней с момента получения предостережения через личные кабинеты контролируемого лица или почтовым отправлением (в случае направления на бумажном носителе).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Возражения составляются контролируемым лицом в произвольной форме,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 этом должны содержать следующую информацию: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а) наименование контролируемого лица;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б) сведения об объекте регионального контроля;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дату и номер предостережения, направленного в адрес контролируемого лица;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обоснование позиции, доводы в отношении указанных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предостережении действий (бездействий) контролируемого лица, которые приводят или могут привести к нарушению обязательных требований;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желаемый способ получения ответа по итогам рассмотрения возражения;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е) фамилию, имя, отчество направившего возражение;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ж)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дату направления возражения.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Возражение рассматривается должностным лицом, объявившим предостережение, не позднее 30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(тридцати)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дней с момента получения такого возражения.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 результатам рассмотрения возражения в отношении предостережения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принимает одно из следующих решений: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удовлетворить возражение в отношении предостережения. В случае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принятия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представленных контролируемым лицом в возражени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доводов должностное лицо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аннулирует направленное предостережение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 соответствующей отметкой в журнале учета объявленных предостережений;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отказать в удовлетворении возражени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отношении предостережения.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информирует контролируемое лицо о результатах рассмотрения возражения в отношении предостережения по почте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(или) электронной почте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(при наличии).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Срок (периодичность) проведения данного мероприятия: постоянно.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Консультирование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Консультирование проводится в соответствии со 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атьей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50 Федерального закона № 248-ФЗ.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Консультирование контролируемых лиц и их представителей осуществляется должностным лицом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 обращениям контролируемых лиц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их представителей по вопросам, связанным с организацией и осуществлением регионального контроля.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Консультирование осуществляется без взимания платы.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Консультирование может осуществляться должностным лицом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 телефону, посредством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видео-конференц-связи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 личном приеме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либо в ходе проведения профилактическ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ого визита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контрольных (надзорных) мероприятий.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Время консультирования не должно превышать 15 минут.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Личный прием граждан проводится руководителем (заместителем руководителя)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уполномоченными должностными лицами.  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сети Интернет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Консультирование в письменной форме осуществляется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сроки, установленные Федеральным законом от 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мая 2006 года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№ 59-ФЗ «О порядке рассмотрения обращений граждан Российской Федерации»,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следующих случаях: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1)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контролируемым лицом представлен письменный запрос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 предоставлении письменного ответа по вопросам консультирования;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2)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 время консультирования предоставить ответ на поставленные вопросы невозможно;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3)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ответ на поставленные вопросы требует дополнительного запроса сведений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 иных органов власти или лиц.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Если поставленные во время консультирования вопросы не относятся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к осуществляемому виду регионального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даются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необходимые разъяснения по обращению в соответствующие органы государственной власти или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 соответствующим должностным лицам.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иных участников контрольного (надзорного) мероприятия.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Информация, ставшая известной должностному лицу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ходе консультирования, не может использоваться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целях оценки контролируемого лица по вопросам соблюдения обязательных требований.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осуществляет учет консультирований, который проводится посредством внесения соответствующей записи в журнал консультирования.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 проведении консультирования во время контрольных (надзорных) мероприятий запись о проведенной консультации отражается 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кте проверки.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В случае, если в течение календарного года поступило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10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более однотипных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 одним и тем же вопросам) обращений контролируемых лиц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и их представителей, консультирование по таким обращениям осуществляется посредством размещения на официальном сайте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письменного разъяснения, подписанного уполномоченным должностным лицом,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без указания в таком разъяснении сведений, отнесенных к категории ограниченного доступа.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Профилактический визит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 Профилактический визит проводится в соответствии со 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атьей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52 Федерального закона № 248-ФЗ.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предусматривает проведение обязательных профилактических визитов в отношении: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1) контролируемых лиц, сведения о которых внесены в Реестр, в срок не позднее чем в течение 1 года со дня их внесения;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2) контролируемых лиц, деятельность которых отнесена к категории высокого риска, в срок не позднее 1 года со дня принятия решения об отнесении объекта регионального контроля к категории высокого риска.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Обязательный профилактический визит проводится должностным лицом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 форме профилактической беседы по месту осуществления деятельности контролируемого лица либо путем использования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видео-конференц-связи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регионального контроля, их соответствии критериям риска, осно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регионального контроля исходя из его отнесения к соответствующей категории риска.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 ходе профилактического визита должностным лицом может осуществляться консультирование контролируемого лица в порядке, установленном статьей 50 Федерального закона № 248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-ФЗ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должно явиться в назначенные день и время по месту осуществления деятельности контролируемым лицом. 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 ходе профилактического визита должностным лицом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осуществляется сбор сведений, необходимых для отнесения объектов регионального контроля к категориям риска, в том числе должностным лицом для ознакомления запрашиваются сведения, необходимые для отнесения объекта регионального контроля к категориям риска.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При проведении профилактического визита представление контролируемым лицом запрашиваемых сведений не является обязательным.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 случае осуществления профилактического визита путем использования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видео-конференц-связи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должностное лицо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осуществляет указанные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 настоящем пункте действия посредством использования электронных каналов связи.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В случае если при проведении профилактического визита установлено,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об этом руководителю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для принятия решения о проведении контрольных (надзорных) мероприятий в форме отчета о проведенном профилактическом визите.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Обязательный профилактический визит проводится в отношении контролируемых лиц, отнесенных к категориям высокого риска.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О проведении обязательного профилактического визита контролируемое лицо уведомляется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не позднее чем за 5 (пять) рабочих дней до даты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его проведения.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Контролируемое лицо вправе отказаться от проведения обязательного профилактического визита, уведомив об этом должностное лицо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 направившее уведомление о проведении обязательного профилактического визита,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не позднее чем за 3 (три) рабочих дня до даты его проведения.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осуществляет учет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профилактическ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визит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посредством внесения соответствующей записи в журнал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профилактическ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визит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Срок проведения профилактического визита определяется должностным лицом самостоятельно и не должен превышать один рабочий день.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обязан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предложить контролируемым лицам, приступающим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к осуществлению деятельности, проведение обязательного профилактического визита не позднее чем в течение 1 года с момента внесения сведений в Реестр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</w:rPr>
      </w:r>
    </w:p>
    <w:p>
      <w:pPr>
        <w:pStyle w:val="719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по плану согласно Приложению № 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</w:rPr>
      </w:r>
    </w:p>
    <w:p>
      <w:pPr>
        <w:ind w:left="284" w:right="423" w:firstLine="567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pStyle w:val="709"/>
        <w:ind w:left="284" w:right="423" w:firstLine="567"/>
        <w:jc w:val="center"/>
        <w:spacing w:line="295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Раздел 4. </w:t>
      </w:r>
      <w:r>
        <w:rPr>
          <w:rFonts w:ascii="Times New Roman" w:hAnsi="Times New Roman" w:cs="Times New Roman" w:eastAsia="Times New Roman"/>
          <w:sz w:val="28"/>
        </w:rPr>
        <w:t xml:space="preserve">Показатели результативности и эффективности </w:t>
      </w:r>
      <w:r>
        <w:rPr>
          <w:rFonts w:ascii="Times New Roman" w:hAnsi="Times New Roman" w:cs="Times New Roman" w:eastAsia="Times New Roman"/>
          <w:sz w:val="28"/>
        </w:rPr>
        <w:br/>
      </w:r>
      <w:r>
        <w:rPr>
          <w:rFonts w:ascii="Times New Roman" w:hAnsi="Times New Roman" w:cs="Times New Roman" w:eastAsia="Times New Roman"/>
          <w:sz w:val="28"/>
        </w:rPr>
        <w:t xml:space="preserve">программы профилактики</w:t>
      </w:r>
      <w:r>
        <w:rPr>
          <w:rFonts w:ascii="Times New Roman" w:hAnsi="Times New Roman" w:cs="Times New Roman" w:eastAsia="Times New Roman"/>
        </w:rPr>
      </w:r>
    </w:p>
    <w:p>
      <w:pPr>
        <w:pStyle w:val="709"/>
        <w:ind w:left="284" w:right="423" w:firstLine="567"/>
        <w:jc w:val="center"/>
        <w:spacing w:line="295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</w:rPr>
      </w:r>
    </w:p>
    <w:p>
      <w:pPr>
        <w:pStyle w:val="728"/>
        <w:ind w:left="284" w:right="423" w:firstLine="567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1. Программа профилактики призвана обеспечить создание условий для снижения случаев нарушения законодательства в сфере организации отдыха и оздоровления детей, повышения эффективности регионального государственного контроля 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(надзора).</w:t>
      </w:r>
      <w:r>
        <w:rPr>
          <w:rFonts w:ascii="Times New Roman" w:hAnsi="Times New Roman" w:cs="Times New Roman" w:eastAsia="Times New Roman"/>
        </w:rPr>
      </w:r>
    </w:p>
    <w:p>
      <w:pPr>
        <w:pStyle w:val="728"/>
        <w:ind w:left="284" w:right="423" w:firstLine="567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Реализация программы профилактики будет способствовать предотвращению нарушений и выполнению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юридически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ми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ами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индивидуальны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ми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ями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осуществляющи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ми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деятельность в сфере организации отдыха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bookmarkStart w:id="5" w:name="_GoBack"/>
      <w:r>
        <w:rPr>
          <w:rFonts w:ascii="Times New Roman" w:hAnsi="Times New Roman" w:cs="Times New Roman" w:eastAsia="Times New Roman"/>
        </w:rPr>
      </w:r>
      <w:bookmarkEnd w:id="5"/>
      <w:r>
        <w:rPr>
          <w:rFonts w:ascii="Times New Roman" w:hAnsi="Times New Roman" w:cs="Times New Roman" w:eastAsia="Times New Roman"/>
          <w:sz w:val="28"/>
          <w:szCs w:val="28"/>
        </w:rPr>
        <w:t xml:space="preserve">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оздоровления детей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, обязательных требований.</w:t>
      </w:r>
      <w:r>
        <w:rPr>
          <w:rFonts w:ascii="Times New Roman" w:hAnsi="Times New Roman" w:cs="Times New Roman" w:eastAsia="Times New Roman"/>
        </w:rPr>
      </w:r>
    </w:p>
    <w:p>
      <w:pPr>
        <w:pStyle w:val="728"/>
        <w:ind w:left="284" w:right="423" w:firstLine="567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Эффективность реализации программы профилактики оценивается:</w:t>
      </w:r>
      <w:r>
        <w:rPr>
          <w:rFonts w:ascii="Times New Roman" w:hAnsi="Times New Roman" w:cs="Times New Roman" w:eastAsia="Times New Roman"/>
        </w:rPr>
      </w:r>
    </w:p>
    <w:p>
      <w:pPr>
        <w:pStyle w:val="728"/>
        <w:ind w:left="284" w:right="423" w:firstLine="567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) повышением уровня правовой грамотности контролируемых лиц 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br/>
        <w:t xml:space="preserve">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  <w:r>
        <w:rPr>
          <w:rFonts w:ascii="Times New Roman" w:hAnsi="Times New Roman" w:cs="Times New Roman" w:eastAsia="Times New Roman"/>
        </w:rPr>
      </w:r>
    </w:p>
    <w:p>
      <w:pPr>
        <w:pStyle w:val="728"/>
        <w:ind w:left="284" w:right="423" w:firstLine="567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) снижением количества правонарушений при осуществлении контролируемыми лицами своей деятельности;</w:t>
      </w:r>
      <w:r>
        <w:rPr>
          <w:rFonts w:ascii="Times New Roman" w:hAnsi="Times New Roman" w:cs="Times New Roman" w:eastAsia="Times New Roman"/>
        </w:rPr>
      </w:r>
    </w:p>
    <w:p>
      <w:pPr>
        <w:pStyle w:val="728"/>
        <w:ind w:left="284" w:right="423" w:firstLine="567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) 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доступность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 обязательных требований, обеспечивающ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их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 их однозначное толкование контролируемы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ми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 лиц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ами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;</w:t>
      </w:r>
      <w:r>
        <w:rPr>
          <w:rFonts w:ascii="Times New Roman" w:hAnsi="Times New Roman" w:cs="Times New Roman" w:eastAsia="Times New Roman"/>
        </w:rPr>
      </w:r>
    </w:p>
    <w:p>
      <w:pPr>
        <w:pStyle w:val="728"/>
        <w:ind w:left="284" w:right="423" w:firstLine="567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) вовлечением контролируемых лиц в регулярное взаимодействие 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br/>
        <w:t xml:space="preserve">с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Министерство</w:t>
      </w:r>
      <w:r>
        <w:rPr>
          <w:rFonts w:ascii="Times New Roman" w:hAnsi="Times New Roman" w:cs="Times New Roman" w:eastAsia="Times New Roman"/>
          <w:sz w:val="28"/>
          <w:szCs w:val="28"/>
          <w:lang w:val="ru-RU" w:eastAsia="ru-RU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lang w:val="ru-RU" w:bidi="ar-SA" w:eastAsia="ru-RU"/>
        </w:rPr>
        <w:t xml:space="preserve">.</w:t>
      </w:r>
      <w:r>
        <w:rPr>
          <w:rFonts w:ascii="Times New Roman" w:hAnsi="Times New Roman" w:cs="Times New Roman" w:eastAsia="Times New Roman"/>
        </w:rPr>
      </w:r>
    </w:p>
    <w:tbl>
      <w:tblPr>
        <w:tblStyle w:val="724"/>
        <w:tblpPr w:horzAnchor="margin" w:tblpX="-147" w:vertAnchor="text" w:tblpY="785" w:leftFromText="180" w:topFromText="0" w:rightFromText="180" w:bottomFromText="0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3119"/>
        <w:gridCol w:w="2551"/>
      </w:tblGrid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28"/>
              <w:ind w:left="-299" w:right="34" w:firstLine="328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bidi="ar-SA" w:eastAsia="ru-RU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28"/>
              <w:ind w:left="-299" w:right="34" w:firstLine="328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bidi="ar-SA" w:eastAsia="ru-RU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728"/>
              <w:ind w:left="284" w:right="423" w:firstLine="33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bidi="ar-SA" w:eastAsia="ru-RU"/>
              </w:rPr>
              <w:t xml:space="preserve">Наименование показателя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28"/>
              <w:ind w:left="0" w:right="423" w:firstLine="34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bidi="ar-SA" w:eastAsia="ru-RU"/>
              </w:rPr>
              <w:t xml:space="preserve">Индикаторы качества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28"/>
              <w:ind w:left="34"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bidi="ar-SA" w:eastAsia="ru-RU"/>
              </w:rPr>
              <w:t xml:space="preserve">Эффективность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28"/>
              <w:ind w:left="34" w:right="-108"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bidi="ar-SA" w:eastAsia="ru-RU"/>
              </w:rPr>
              <w:t xml:space="preserve">и результативность Программы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28"/>
              <w:ind w:left="-299" w:right="17" w:firstLine="328"/>
              <w:jc w:val="center"/>
              <w:tabs>
                <w:tab w:val="left" w:pos="29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bidi="ar-SA" w:eastAsia="ru-RU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728"/>
              <w:ind w:left="34" w:right="34" w:firstLine="0"/>
              <w:tabs>
                <w:tab w:val="left" w:pos="3406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ктуализаци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перечней нормативных правовых актов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или их отдельных частей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, сод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ержащих обязательные требования, соблюдение которых оценивается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Министерство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м при осуществлении регионального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государственного контроля (надзора)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28"/>
              <w:ind w:left="0" w:right="423" w:firstLine="34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28"/>
              <w:ind w:left="34" w:right="423"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28"/>
              <w:ind w:left="-299" w:right="17" w:firstLine="328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bidi="ar-SA" w:eastAsia="ru-RU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728"/>
              <w:ind w:left="34" w:right="34" w:firstLine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Доля реализованных мероприятий Программы профилактики нарушений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28"/>
              <w:ind w:left="0" w:right="423" w:firstLine="34"/>
              <w:jc w:val="center"/>
              <w:rPr>
                <w:rFonts w:ascii="Times New Roman" w:hAnsi="Times New Roman" w:cs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28"/>
              <w:ind w:left="34" w:right="423"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28"/>
              <w:ind w:left="-299" w:right="17" w:firstLine="328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bidi="ar-SA" w:eastAsia="ru-RU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728"/>
              <w:ind w:left="34" w:right="34" w:firstLine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Увеличение доли подконтрольных субъектов, охваченных профилактическими мероприятиями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28"/>
              <w:ind w:left="0" w:right="423" w:firstLine="34"/>
              <w:jc w:val="center"/>
              <w:rPr>
                <w:rFonts w:ascii="Times New Roman" w:hAnsi="Times New Roman" w:cs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(от количества подконтрольных субъектов, в отношении которых проведены плановые и внеплановые проверки)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34" w:right="-2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5%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28"/>
              <w:ind w:left="34" w:right="423"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28"/>
              <w:ind w:left="-299" w:right="17" w:firstLine="328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bidi="ar-SA" w:eastAsia="ru-RU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728"/>
              <w:ind w:left="34" w:right="34" w:firstLine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Информированность подконтрольных субъектов об обязательных требованиях, об изменениях в системе обязательных требований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firstLine="34"/>
              <w:jc w:val="center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 (от количества участников в мероприятиях 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профилактической деятельности)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28"/>
              <w:ind w:left="0" w:right="423" w:firstLine="34"/>
              <w:jc w:val="center"/>
              <w:rPr>
                <w:rFonts w:ascii="Times New Roman" w:hAnsi="Times New Roman" w:cs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28"/>
                <w:szCs w:val="28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28"/>
              <w:ind w:left="34" w:right="423"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28"/>
              <w:ind w:left="-299" w:right="17" w:firstLine="328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bidi="ar-SA" w:eastAsia="ru-RU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728"/>
              <w:ind w:left="34" w:right="34" w:firstLine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Доля подконтрольных субъектов, по результатам проверок которых не выявлены нарушения требований законодательства об образовании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28"/>
              <w:ind w:left="0" w:right="423" w:firstLine="34"/>
              <w:jc w:val="center"/>
              <w:rPr>
                <w:rFonts w:ascii="Times New Roman" w:hAnsi="Times New Roman" w:cs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 (от количества подконтрольных субъектов, в отношении которых проведены плановые и внеплановые проверки)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34" w:right="-2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28"/>
              <w:ind w:left="34" w:right="423"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28"/>
              <w:ind w:left="-299" w:right="17" w:firstLine="328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bidi="ar-SA" w:eastAsia="ru-RU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728"/>
              <w:ind w:left="34" w:right="34" w:firstLine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Доля проверок, по результатам которых выданы предписания об устранении выявленн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нарушени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, от общего количества проведенных проверок 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28"/>
              <w:ind w:left="0" w:right="423" w:firstLine="34"/>
              <w:jc w:val="center"/>
              <w:rPr>
                <w:rFonts w:ascii="Times New Roman" w:hAnsi="Times New Roman" w:cs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(от количества подконтрольных субъектов, в отношении которых проведены плановые и внеплановые проверки)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34" w:right="-2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 – 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28"/>
              <w:ind w:left="34" w:right="423"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28"/>
              <w:ind w:left="-299" w:right="17" w:firstLine="328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bidi="ar-SA" w:eastAsia="ru-RU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728"/>
              <w:ind w:left="34" w:right="34" w:firstLine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Доля подконтрольных субъектов, информированных о порядке проведения проверок, их правах в ходе проверки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28"/>
              <w:ind w:left="0" w:right="423" w:firstLine="34"/>
              <w:jc w:val="center"/>
              <w:rPr>
                <w:rFonts w:ascii="Times New Roman" w:hAnsi="Times New Roman" w:cs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 (от количества подконтрольных субъектов, в отношении которых проведены плановые и внеплановые проверки)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28"/>
              <w:ind w:left="34" w:right="423"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28"/>
              <w:ind w:left="-299" w:right="17" w:firstLine="328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bidi="ar-SA" w:eastAsia="ru-RU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728"/>
              <w:ind w:left="34" w:right="34" w:firstLine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Доля подконтрольных субъектов, вовлеченных в регулярное взаимодействие с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Министерством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28"/>
              <w:ind w:left="0" w:right="423" w:firstLine="34"/>
              <w:jc w:val="center"/>
              <w:rPr>
                <w:rFonts w:ascii="Times New Roman" w:hAnsi="Times New Roman" w:cs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 (от 2 и более количества случаев взаимодействия в рамках реализации мероприятий Программы)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34" w:right="-2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11%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28"/>
              <w:ind w:left="34" w:right="423"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28"/>
              <w:ind w:left="-299" w:right="17" w:firstLine="328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val="ru-RU" w:bidi="ar-SA" w:eastAsia="ru-RU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728"/>
              <w:ind w:left="34" w:right="34" w:firstLine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Доля подконтрольных субъектов, удовлетворенных состоянием профилактической деятельности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28"/>
              <w:ind w:left="0" w:right="423" w:firstLine="34"/>
              <w:jc w:val="center"/>
              <w:rPr>
                <w:rFonts w:ascii="Times New Roman" w:hAnsi="Times New Roman" w:cs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 (от количества участников в мероприятиях профилактической деятельности)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34" w:right="-2"/>
              <w:jc w:val="center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2%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728"/>
              <w:ind w:left="34" w:right="423"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pStyle w:val="728"/>
        <w:ind w:left="284" w:right="423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ru-RU" w:bidi="ar-SA" w:eastAsia="ru-RU"/>
        </w:rPr>
        <w:t xml:space="preserve">14. Основными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ru-RU" w:bidi="ar-SA" w:eastAsia="ru-RU"/>
        </w:rPr>
        <w:t xml:space="preserve">показателями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ru-RU" w:bidi="ar-SA" w:eastAsia="ru-RU"/>
        </w:rPr>
        <w:t xml:space="preserve"> оценки эффективности и результативности профилактических мероприятий являются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ru-RU" w:bidi="ar-SA" w:eastAsia="ru-RU"/>
        </w:rPr>
        <w:t xml:space="preserve">следующие показатели на 202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ru-RU" w:bidi="ar-SA" w:eastAsia="ru-RU"/>
        </w:rPr>
        <w:t xml:space="preserve">4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ru-RU" w:bidi="ar-SA" w:eastAsia="ru-RU"/>
        </w:rPr>
        <w:t xml:space="preserve"> год: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ru-RU" w:bidi="ar-SA" w:eastAsia="ru-RU"/>
        </w:rPr>
        <w:br w:type="page" w:clear="all"/>
      </w:r>
      <w:r>
        <w:rPr>
          <w:rFonts w:ascii="Times New Roman" w:hAnsi="Times New Roman" w:cs="Times New Roman" w:eastAsia="Times New Roman"/>
        </w:rPr>
      </w:r>
    </w:p>
    <w:p>
      <w:pPr>
        <w:pStyle w:val="728"/>
        <w:ind w:left="284" w:right="423" w:firstLine="567"/>
        <w:rPr>
          <w:rFonts w:ascii="Times New Roman" w:hAnsi="Times New Roman" w:cs="Times New Roman" w:eastAsia="Times New Roman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134" w:right="284" w:bottom="1134" w:left="56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ru-RU" w:bidi="ar-SA" w:eastAsia="ru-RU"/>
        </w:rPr>
        <w:br w:type="page" w:clear="all"/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</w:rPr>
      </w:r>
    </w:p>
    <w:p>
      <w:pPr>
        <w:ind w:right="423"/>
        <w:jc w:val="right"/>
        <w:spacing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Приложение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1</w:t>
      </w:r>
      <w:r>
        <w:rPr>
          <w:rFonts w:ascii="Times New Roman" w:hAnsi="Times New Roman" w:cs="Times New Roman" w:eastAsia="Times New Roman"/>
        </w:rPr>
      </w:r>
    </w:p>
    <w:p>
      <w:pPr>
        <w:ind w:right="423"/>
        <w:jc w:val="right"/>
        <w:spacing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</w:rPr>
      </w:r>
    </w:p>
    <w:p>
      <w:pPr>
        <w:ind w:right="423"/>
        <w:jc w:val="right"/>
        <w:spacing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</w:rPr>
      </w:r>
    </w:p>
    <w:p>
      <w:pPr>
        <w:ind w:right="423"/>
        <w:jc w:val="center"/>
        <w:spacing w:after="0"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План-график</w:t>
      </w:r>
      <w:r>
        <w:rPr>
          <w:rFonts w:ascii="Times New Roman" w:hAnsi="Times New Roman" w:cs="Times New Roman" w:eastAsia="Times New Roman"/>
        </w:rPr>
      </w:r>
    </w:p>
    <w:p>
      <w:pPr>
        <w:ind w:right="423"/>
        <w:jc w:val="center"/>
        <w:spacing w:after="0"/>
        <w:rPr>
          <w:rFonts w:ascii="Times New Roman" w:hAnsi="Times New Roman" w:cs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п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роведения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министерством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 образования Белгородской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области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профилактических мероприятий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организации отдыха и оздоровления детей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 на 2024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год</w:t>
      </w:r>
      <w:r>
        <w:rPr>
          <w:rFonts w:ascii="Times New Roman" w:hAnsi="Times New Roman" w:cs="Times New Roman" w:eastAsia="Times New Roman"/>
        </w:rPr>
      </w:r>
    </w:p>
    <w:p>
      <w:pPr>
        <w:ind w:right="423"/>
        <w:jc w:val="right"/>
        <w:spacing w:after="0"/>
        <w:rPr>
          <w:rFonts w:ascii="Times New Roman" w:hAnsi="Times New Roman" w:cs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</w:r>
      <w:r>
        <w:rPr>
          <w:rFonts w:ascii="Times New Roman" w:hAnsi="Times New Roman" w:cs="Times New Roman" w:eastAsia="Times New Roman"/>
        </w:rPr>
      </w:r>
    </w:p>
    <w:tbl>
      <w:tblPr>
        <w:tblW w:w="15714" w:type="dxa"/>
        <w:tblInd w:w="-55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571"/>
        <w:gridCol w:w="4747"/>
        <w:gridCol w:w="2179"/>
        <w:gridCol w:w="2126"/>
        <w:gridCol w:w="1701"/>
        <w:gridCol w:w="1560"/>
      </w:tblGrid>
      <w:tr>
        <w:trPr>
          <w:tblHeader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 w:themeColor="text1"/>
              </w:rPr>
              <w:br/>
              <w:t xml:space="preserve">п/п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71" w:type="dxa"/>
            <w:textDirection w:val="lrTb"/>
            <w:noWrap w:val="false"/>
          </w:tcPr>
          <w:p>
            <w:pPr>
              <w:ind w:right="423"/>
              <w:jc w:val="center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Форма мероприятия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jc w:val="center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right="423"/>
              <w:jc w:val="center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Сроки исполнения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jc w:val="center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Ожидаемый результат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jc w:val="center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Адресаты мероприятий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jc w:val="center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Ответственные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127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571" w:type="dxa"/>
            <w:vAlign w:val="center"/>
            <w:vMerge w:val="restart"/>
            <w:textDirection w:val="lrTb"/>
            <w:noWrap w:val="false"/>
          </w:tcPr>
          <w:p>
            <w:pPr>
              <w:ind w:right="423"/>
              <w:jc w:val="center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Информирование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Актуализация и размещение на официальном сайте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Министерств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в разделе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«Деятельность» -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«Региональный контроль»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еречней правовых актов, содержащих обязательные требования, соблюдение которых оценивается при проведении мероприятий по контролю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423"/>
              <w:spacing w:before="100" w:after="10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По мере принятия или внесения изменений (ежемесячно)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отве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ств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ующий раздел на сайте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Министерств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содержит актуальную информацию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отдела оценки качества образования и ГИА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571" w:type="dxa"/>
            <w:vMerge w:val="continue"/>
            <w:textDirection w:val="lrTb"/>
            <w:noWrap w:val="false"/>
          </w:tcPr>
          <w:p>
            <w:pPr>
              <w:ind w:left="60" w:right="423"/>
              <w:jc w:val="center"/>
              <w:spacing w:before="100" w:after="10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Подготовка и размещение разъяснительных ма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териалов, информационных писем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по вопросам соблюдения обязательных требований на официальном сайте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Министерств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в разделе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«Деятельность» - 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Региональный контроль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Не реже 2 раз в год (в течение 30 дней со дня окончания полугодия)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Предупреждение нарушений обязательных требований законодательства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отдела оценки качества образования и ГИА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571" w:type="dxa"/>
            <w:vMerge w:val="continue"/>
            <w:textDirection w:val="lrTb"/>
            <w:noWrap w:val="false"/>
          </w:tcPr>
          <w:p>
            <w:pPr>
              <w:ind w:left="60" w:right="423"/>
              <w:jc w:val="center"/>
              <w:spacing w:before="100" w:after="10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Информирование контролируемых лиц путем подготовки и размещения на официальном сайте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Министерства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в разделе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«Деятельность» -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«Региональный контроль»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423"/>
              <w:spacing w:before="100" w:after="10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По мере опубликования на официальных сайтах федеральных органов власти в соответствующей сфере деятельности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контролируемых лиц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отдела оценки качества образования и ГИА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571" w:type="dxa"/>
            <w:vMerge w:val="continue"/>
            <w:textDirection w:val="lrTb"/>
            <w:noWrap w:val="false"/>
          </w:tcPr>
          <w:p>
            <w:pPr>
              <w:ind w:left="60" w:right="423"/>
              <w:jc w:val="center"/>
              <w:spacing w:before="100" w:after="10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Министерств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и актуализация проверочных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листов  в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соответствии с действующим законодательством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По мере внесения изменений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Устранение условий и факторов, способствующих нарушению обязательных требований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отдела оценки качества образования и ГИА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140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71" w:type="dxa"/>
            <w:vMerge w:val="continue"/>
            <w:textDirection w:val="lrTb"/>
            <w:noWrap w:val="false"/>
          </w:tcPr>
          <w:p>
            <w:pPr>
              <w:ind w:left="60" w:right="423"/>
              <w:jc w:val="center"/>
              <w:spacing w:before="100" w:after="10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Актуализация информации о порядке и сроках осуществления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Министерство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регионального государственного контроля (надзора) и размещение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 официальном сайте в разделе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«Деятельность» -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«Региональный контроль»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результатов контрольн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ых (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надзорных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мероприятий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Постоянно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овышение прозрачности системы контрольно-надзорной деятельности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отдела оценки качества образования и ГИА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571" w:type="dxa"/>
            <w:vAlign w:val="center"/>
            <w:textDirection w:val="lrTb"/>
            <w:noWrap w:val="false"/>
          </w:tcPr>
          <w:p>
            <w:pPr>
              <w:ind w:right="423"/>
              <w:jc w:val="center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Обобщение правоприменительной практики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Формирование и размещение на официальном сайте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Министерства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 Перечня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Март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Министерства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 обзора правоприменительной практики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отдела оценки качества образования и ГИА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10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71" w:type="dxa"/>
            <w:textDirection w:val="lrTb"/>
            <w:noWrap w:val="false"/>
          </w:tcPr>
          <w:p>
            <w:pPr>
              <w:ind w:right="423"/>
              <w:jc w:val="center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Выдача предостережений о недопустимости нарушений обязательных требований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423"/>
              <w:spacing w:before="100" w:after="10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По мере получения сведений о признаках нарушений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Минимизация возможных рисков нарушений обязательных требований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отдела оценки качества образования и ГИА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100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571" w:type="dxa"/>
            <w:vAlign w:val="center"/>
            <w:vMerge w:val="restart"/>
            <w:textDirection w:val="lrTb"/>
            <w:noWrap w:val="false"/>
          </w:tcPr>
          <w:p>
            <w:pPr>
              <w:ind w:left="60" w:right="423"/>
              <w:jc w:val="center"/>
              <w:spacing w:before="100" w:after="100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Консультация по вопросам соблюдения обязательных требований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left="60" w:right="423"/>
              <w:spacing w:before="100" w:after="100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right="423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По мере поступления от контролируемых лиц соответствующих обращений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контролируемых лиц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отдела оценки качества образования и ГИА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9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571" w:type="dxa"/>
            <w:vMerge w:val="continue"/>
            <w:textDirection w:val="lrTb"/>
            <w:noWrap w:val="false"/>
          </w:tcPr>
          <w:p>
            <w:pPr>
              <w:ind w:right="423"/>
              <w:jc w:val="center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По мере необходимости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населения в подконтрольной сфере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 деятельности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отдела оценки качества образования и ГИА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136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571" w:type="dxa"/>
            <w:vMerge w:val="continue"/>
            <w:textDirection w:val="lrTb"/>
            <w:noWrap w:val="false"/>
          </w:tcPr>
          <w:p>
            <w:pPr>
              <w:ind w:right="423"/>
              <w:jc w:val="center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вебинарах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).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right="423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right="423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Февраль 2024 г.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контролируемых лиц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отдела оценки качества образования и ГИА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11.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71" w:type="dxa"/>
            <w:vMerge w:val="continue"/>
            <w:textDirection w:val="lrTb"/>
            <w:noWrap w:val="false"/>
          </w:tcPr>
          <w:p>
            <w:pPr>
              <w:ind w:right="423"/>
              <w:jc w:val="center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ых (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надзорных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мероприятий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По мере необходимости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контролируемых лиц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отдела оценки качества образования и ГИА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12.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71" w:type="dxa"/>
            <w:textDirection w:val="lrTb"/>
            <w:noWrap w:val="false"/>
          </w:tcPr>
          <w:p>
            <w:pPr>
              <w:ind w:right="423"/>
              <w:jc w:val="center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Проведение профилактических визитов (обязательных профилактических визитов)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деятельности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, а также в отношении объектов контроля, отнесенных к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категориям высокого риска.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423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По плану согласно Приложению № 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и информирование контролируемых лиц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отдела оценки качества образования и ГИА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13.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571" w:type="dxa"/>
            <w:vAlign w:val="center"/>
            <w:vMerge w:val="restart"/>
            <w:textDirection w:val="lrTb"/>
            <w:noWrap w:val="false"/>
          </w:tcPr>
          <w:p>
            <w:pPr>
              <w:ind w:right="42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Повышение квалификации кадрового состава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Министерства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Формирование ежегодного доклада руководителю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Министерства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по соблюдению обязательных требований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15.03.2024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Повышение квалификации должностных лиц,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уполномоченных на осуществление государственного контроля (надзора)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Должностные лица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br/>
              <w:t xml:space="preserve">контрольного (надзорного) органа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отдела оценки качества образования и ГИА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15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14.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71" w:type="dxa"/>
            <w:vMerge w:val="continue"/>
            <w:textDirection w:val="lrTb"/>
            <w:noWrap w:val="false"/>
          </w:tcPr>
          <w:p>
            <w:pPr>
              <w:ind w:right="423"/>
              <w:jc w:val="center"/>
              <w:spacing w:before="67" w:after="67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Проведение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Министерств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ом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й (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надзорной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деятельности для должностных лиц, уполномоченных на осуществление государственного контроля (надзора).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Ежеквартально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Повышение квалификации должностных лиц,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уполномоченных на осуществление государственного контроля (надзора)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Должностные лица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br/>
              <w:t xml:space="preserve">контрольного (надзорного) органа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отдела оценки качества образования и ГИА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137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15.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571" w:type="dxa"/>
            <w:vAlign w:val="center"/>
            <w:vMerge w:val="restart"/>
            <w:textDirection w:val="lrTb"/>
            <w:noWrap w:val="false"/>
          </w:tcPr>
          <w:p>
            <w:pPr>
              <w:ind w:left="60" w:right="423"/>
              <w:jc w:val="center"/>
              <w:spacing w:before="100" w:after="100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Иное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br/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Министерства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По мере необходимости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lang w:eastAsia="ru-RU"/>
              </w:rPr>
              <w:t xml:space="preserve">Снижение административной нагрузки на контролируемые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отдела оценки качества образования и ГИА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137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30" w:type="dxa"/>
            <w:textDirection w:val="lrTb"/>
            <w:noWrap w:val="false"/>
          </w:tcPr>
          <w:p>
            <w:pPr>
              <w:ind w:left="107" w:right="423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16.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571" w:type="dxa"/>
            <w:vMerge w:val="continue"/>
            <w:textDirection w:val="lrTb"/>
            <w:noWrap w:val="false"/>
          </w:tcPr>
          <w:p>
            <w:pPr>
              <w:ind w:left="60" w:right="423"/>
              <w:jc w:val="center"/>
              <w:spacing w:before="100" w:after="10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Представление информации в публичном пространстве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 постоянной основе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Создание страниц в социальных сетях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Коммуникация с неограниченным кругом лиц по вопросам контрольной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(надзорно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деятельности контрольного (надзорного) органа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60" w:type="dxa"/>
            <w:textDirection w:val="lrTb"/>
            <w:noWrap w:val="false"/>
          </w:tcPr>
          <w:p>
            <w:pPr>
              <w:ind w:right="423"/>
              <w:spacing w:before="67" w:after="67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Начальник отдела оценки качества образования и ГИА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ind w:right="423"/>
        <w:tabs>
          <w:tab w:val="left" w:pos="9088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</w:p>
    <w:p>
      <w:pPr>
        <w:ind w:right="423"/>
        <w:tabs>
          <w:tab w:val="left" w:pos="9088" w:leader="none"/>
        </w:tabs>
        <w:rPr>
          <w:rFonts w:ascii="Times New Roman" w:hAnsi="Times New Roman" w:cs="Times New Roman" w:eastAsia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284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</w:p>
    <w:p>
      <w:pPr>
        <w:ind w:right="423"/>
        <w:jc w:val="right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 w:eastAsia="Times New Roman"/>
        </w:rPr>
      </w:r>
    </w:p>
    <w:p>
      <w:pPr>
        <w:ind w:right="423"/>
        <w:jc w:val="right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</w:p>
    <w:p>
      <w:pPr>
        <w:ind w:right="423"/>
        <w:jc w:val="right"/>
        <w:spacing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</w:rPr>
      </w:r>
    </w:p>
    <w:p>
      <w:pPr>
        <w:ind w:right="423"/>
        <w:jc w:val="center"/>
        <w:tabs>
          <w:tab w:val="left" w:pos="9088" w:leader="none"/>
        </w:tabs>
        <w:rPr>
          <w:rFonts w:ascii="Times New Roman" w:hAnsi="Times New Roman" w:cs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Проведение профилактических визитов в отношении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юридически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х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 лиц, индивидуальны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х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 предпринимател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ей, осуществляющих деятельность в сфере организации отдыха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и оздоровления детей</w:t>
      </w:r>
      <w:r>
        <w:rPr>
          <w:rFonts w:ascii="Times New Roman" w:hAnsi="Times New Roman" w:cs="Times New Roman" w:eastAsia="Times New Roman"/>
        </w:rPr>
      </w:r>
    </w:p>
    <w:tbl>
      <w:tblPr>
        <w:tblStyle w:val="724"/>
        <w:tblW w:w="1020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677"/>
        <w:gridCol w:w="3119"/>
        <w:gridCol w:w="1843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ind w:left="57" w:right="423"/>
              <w:jc w:val="right"/>
              <w:spacing w:after="0" w:line="240" w:lineRule="auto"/>
              <w:tabs>
                <w:tab w:val="left" w:pos="34" w:leader="none"/>
                <w:tab w:val="left" w:pos="9088" w:leader="none"/>
              </w:tabs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left="57" w:right="-108" w:hanging="57"/>
              <w:jc w:val="right"/>
              <w:spacing w:after="0" w:line="240" w:lineRule="auto"/>
              <w:tabs>
                <w:tab w:val="left" w:pos="34" w:leader="none"/>
                <w:tab w:val="left" w:pos="9088" w:leader="none"/>
              </w:tabs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right="423"/>
              <w:jc w:val="center"/>
              <w:spacing w:after="0" w:line="240" w:lineRule="auto"/>
              <w:tabs>
                <w:tab w:val="left" w:pos="9088" w:leader="none"/>
              </w:tabs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right="34"/>
              <w:jc w:val="center"/>
              <w:spacing w:after="0" w:line="240" w:lineRule="auto"/>
              <w:tabs>
                <w:tab w:val="left" w:pos="3152" w:leader="none"/>
                <w:tab w:val="left" w:pos="9088" w:leader="none"/>
              </w:tabs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 xml:space="preserve">Адрес организации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tabs>
                <w:tab w:val="left" w:pos="3152" w:leader="none"/>
                <w:tab w:val="left" w:pos="9088" w:leader="none"/>
              </w:tabs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 xml:space="preserve">Месяц проведения профилактического визита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contextualSpacing w:val="0"/>
              <w:ind w:left="0" w:right="34" w:firstLine="0"/>
              <w:jc w:val="both"/>
              <w:spacing w:after="0" w:line="240" w:lineRule="auto"/>
              <w:tabs>
                <w:tab w:val="left" w:pos="34" w:leader="none"/>
                <w:tab w:val="left" w:pos="9088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Муниципальное бюджетное общеобразовательное учреждение «Донецкая основная общеобразовательная школа»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309027 с. Донец, ул. Школьная, д.18 а, Прохоровский район, Белгородская область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tabs>
                <w:tab w:val="left" w:pos="9088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Январь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contextualSpacing w:val="0"/>
              <w:ind w:left="0" w:right="34" w:firstLine="0"/>
              <w:jc w:val="both"/>
              <w:spacing w:after="0" w:line="240" w:lineRule="auto"/>
              <w:tabs>
                <w:tab w:val="left" w:pos="34" w:leader="none"/>
                <w:tab w:val="left" w:pos="9088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Муниципальное бюджетное общеобразовательное учреждение «Жигайловская средняя общеобразовательная школа Корочанского района Белгородской области»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309234, Белгородская область, Корочанский район, село Жигайловка, улица Базарская, дом 19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tabs>
                <w:tab w:val="left" w:pos="9088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Февраль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19"/>
        </w:trPr>
        <w:tc>
          <w:tcPr>
            <w:tcW w:w="567" w:type="dxa"/>
            <w:textDirection w:val="lrTb"/>
            <w:noWrap w:val="false"/>
          </w:tcPr>
          <w:p>
            <w:pPr>
              <w:contextualSpacing w:val="0"/>
              <w:ind w:left="0" w:firstLine="0"/>
              <w:jc w:val="both"/>
              <w:spacing w:after="0" w:line="240" w:lineRule="auto"/>
              <w:tabs>
                <w:tab w:val="left" w:pos="34" w:leader="none"/>
                <w:tab w:val="left" w:pos="9088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Муниципальное бюджетное общеобразовательное учреждение «Шеинская средняя общеобразовательная школа имени Героя РФ Ворновского Ю. В. Корочанского района Белгородской области»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309202,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Белгородская область, Корочанский район,</w:t>
            </w:r>
            <w:r/>
            <w:r>
              <w:rPr>
                <w:rFonts w:ascii="Times New Roman" w:hAnsi="Times New Roman" w:cs="Times New Roman" w:eastAsia="Times New Roman"/>
                <w:sz w:val="28"/>
              </w:rPr>
              <w:t xml:space="preserve"> с. Шеино, ул. Школьная, 31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tabs>
                <w:tab w:val="left" w:pos="9088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Март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1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both"/>
              <w:spacing w:after="0" w:line="240" w:lineRule="auto"/>
              <w:tabs>
                <w:tab w:val="left" w:pos="34" w:leader="none"/>
                <w:tab w:val="left" w:pos="9088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Муниципальное бюджетное общеобразовательное учреждение «Ильинская средняя общеобразовательная школа»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309802, Белгородская область, Алексеевский городской округ, с. Ильинка, ул. свободы, д.19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tabs>
                <w:tab w:val="left" w:pos="9088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Апрель</w:t>
            </w: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</w:r>
          </w:p>
        </w:tc>
      </w:tr>
    </w:tbl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</w:p>
    <w:sectPr>
      <w:footnotePr/>
      <w:endnotePr/>
      <w:type w:val="nextPage"/>
      <w:pgSz w:w="11906" w:h="16838" w:orient="portrait"/>
      <w:pgMar w:top="1134" w:right="284" w:bottom="1134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</w:pPr>
    <w:r/>
    <w:r/>
  </w:p>
  <w:p>
    <w:pPr>
      <w:pStyle w:val="72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ind w:right="90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ind w:firstLine="426"/>
      <w:jc w:val="center"/>
      <w:tabs>
        <w:tab w:val="clear" w:pos="9355" w:leader="none"/>
        <w:tab w:val="right" w:pos="9498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ind w:left="0" w:firstLine="0"/>
      <w:jc w:val="left"/>
      <w:spacing w:line="14" w:lineRule="auto"/>
      <w:rPr>
        <w:sz w:val="20"/>
      </w:rPr>
    </w:pPr>
    <w:r>
      <w:rPr>
        <w:sz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ascii="Courier New" w:hAnsi="Courier New" w:hint="default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ascii="Symbol" w:hAnsi="Symbol" w:hint="default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ascii="Courier New" w:hAnsi="Courier New" w:hint="default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7" w:hanging="380"/>
      </w:pPr>
      <w:rPr>
        <w:rFonts w:ascii="Times New Roman" w:hAnsi="Times New Roman" w:cs="Times New Roman" w:eastAsia="Times New Roman" w:hint="default"/>
        <w:spacing w:val="-2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500" w:hanging="380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900" w:hanging="380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300" w:hanging="380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700" w:hanging="380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2101" w:hanging="380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2501" w:hanging="380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2901" w:hanging="380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3301" w:hanging="380"/>
      </w:pPr>
      <w:rPr>
        <w:rFonts w:hint="default"/>
        <w:lang w:val="ru-RU" w:bidi="ru-RU" w:eastAsia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88"/>
      </w:pPr>
      <w:rPr>
        <w:rFonts w:ascii="Times New Roman" w:hAnsi="Times New Roman" w:cs="Times New Roman" w:eastAsia="Times New Roman" w:hint="default"/>
        <w:spacing w:val="-4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288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288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288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288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288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288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288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288"/>
      </w:pPr>
      <w:rPr>
        <w:rFonts w:hint="default"/>
        <w:lang w:val="ru-RU" w:bidi="ru-RU" w:eastAsia="ru-RU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31"/>
      </w:pPr>
      <w:rPr>
        <w:rFonts w:ascii="Times New Roman" w:hAnsi="Times New Roman" w:cs="Times New Roman" w:eastAsia="Times New Roman" w:hint="default"/>
        <w:spacing w:val="-30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231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231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231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231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231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231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231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231"/>
      </w:pPr>
      <w:rPr>
        <w:rFonts w:hint="default"/>
        <w:lang w:val="ru-RU" w:bidi="ru-RU" w:eastAsia="ru-RU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322"/>
      </w:pPr>
      <w:rPr>
        <w:rFonts w:ascii="Times New Roman" w:hAnsi="Times New Roman" w:cs="Times New Roman" w:eastAsia="Times New Roman" w:hint="default"/>
        <w:spacing w:val="-19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322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322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322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322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322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322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322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322"/>
      </w:pPr>
      <w:rPr>
        <w:rFonts w:hint="default"/>
        <w:lang w:val="ru-RU" w:bidi="ru-RU" w:eastAsia="ru-RU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26"/>
      </w:pPr>
      <w:rPr>
        <w:rFonts w:ascii="Times New Roman" w:hAnsi="Times New Roman" w:cs="Times New Roman" w:eastAsia="Times New Roman" w:hint="default"/>
        <w:spacing w:val="-23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226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226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226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226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226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226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226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226"/>
      </w:pPr>
      <w:rPr>
        <w:rFonts w:hint="default"/>
        <w:lang w:val="ru-RU" w:bidi="ru-RU" w:eastAsia="ru-RU"/>
      </w:rPr>
    </w:lvl>
  </w:abstractNum>
  <w:abstractNum w:abstractNumId="9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11"/>
    <w:link w:val="70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11"/>
    <w:link w:val="70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11"/>
    <w:link w:val="70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11"/>
    <w:link w:val="710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06"/>
    <w:next w:val="70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1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06"/>
    <w:next w:val="70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1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06"/>
    <w:next w:val="70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1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06"/>
    <w:next w:val="70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1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06"/>
    <w:next w:val="70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1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06"/>
    <w:next w:val="70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11"/>
    <w:link w:val="32"/>
    <w:uiPriority w:val="10"/>
    <w:rPr>
      <w:sz w:val="48"/>
      <w:szCs w:val="48"/>
    </w:rPr>
  </w:style>
  <w:style w:type="paragraph" w:styleId="34">
    <w:name w:val="Subtitle"/>
    <w:basedOn w:val="706"/>
    <w:next w:val="70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11"/>
    <w:link w:val="34"/>
    <w:uiPriority w:val="11"/>
    <w:rPr>
      <w:sz w:val="24"/>
      <w:szCs w:val="24"/>
    </w:rPr>
  </w:style>
  <w:style w:type="paragraph" w:styleId="36">
    <w:name w:val="Quote"/>
    <w:basedOn w:val="706"/>
    <w:next w:val="70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06"/>
    <w:next w:val="70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11"/>
    <w:link w:val="720"/>
    <w:uiPriority w:val="99"/>
  </w:style>
  <w:style w:type="character" w:styleId="43">
    <w:name w:val="Footer Char"/>
    <w:basedOn w:val="711"/>
    <w:link w:val="722"/>
    <w:uiPriority w:val="99"/>
  </w:style>
  <w:style w:type="paragraph" w:styleId="44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22"/>
    <w:uiPriority w:val="99"/>
  </w:style>
  <w:style w:type="table" w:styleId="47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0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11"/>
    <w:uiPriority w:val="99"/>
    <w:unhideWhenUsed/>
    <w:rPr>
      <w:vertAlign w:val="superscript"/>
    </w:rPr>
  </w:style>
  <w:style w:type="paragraph" w:styleId="176">
    <w:name w:val="endnote text"/>
    <w:basedOn w:val="70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11"/>
    <w:uiPriority w:val="99"/>
    <w:semiHidden/>
    <w:unhideWhenUsed/>
    <w:rPr>
      <w:vertAlign w:val="superscript"/>
    </w:rPr>
  </w:style>
  <w:style w:type="paragraph" w:styleId="179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07">
    <w:name w:val="Heading 1"/>
    <w:basedOn w:val="706"/>
    <w:link w:val="725"/>
    <w:uiPriority w:val="1"/>
    <w:qFormat/>
    <w:pPr>
      <w:ind w:left="357"/>
      <w:spacing w:before="85" w:after="0" w:line="240" w:lineRule="auto"/>
      <w:widowControl w:val="off"/>
      <w:outlineLvl w:val="0"/>
    </w:pPr>
    <w:rPr>
      <w:rFonts w:ascii="Times New Roman" w:hAnsi="Times New Roman" w:eastAsia="Times New Roman"/>
      <w:sz w:val="36"/>
      <w:szCs w:val="36"/>
      <w:lang w:bidi="ru-RU"/>
    </w:rPr>
  </w:style>
  <w:style w:type="paragraph" w:styleId="708">
    <w:name w:val="Heading 2"/>
    <w:basedOn w:val="706"/>
    <w:link w:val="731"/>
    <w:uiPriority w:val="1"/>
    <w:qFormat/>
    <w:pPr>
      <w:ind w:right="461"/>
      <w:jc w:val="center"/>
      <w:spacing w:before="89" w:after="0" w:line="240" w:lineRule="auto"/>
      <w:widowControl w:val="off"/>
      <w:outlineLvl w:val="1"/>
    </w:pPr>
    <w:rPr>
      <w:rFonts w:ascii="Times New Roman" w:hAnsi="Times New Roman" w:eastAsia="Times New Roman"/>
      <w:b/>
      <w:bCs/>
      <w:sz w:val="28"/>
      <w:szCs w:val="28"/>
      <w:lang w:bidi="ru-RU"/>
    </w:rPr>
  </w:style>
  <w:style w:type="paragraph" w:styleId="709">
    <w:name w:val="Heading 3"/>
    <w:basedOn w:val="706"/>
    <w:link w:val="726"/>
    <w:uiPriority w:val="1"/>
    <w:qFormat/>
    <w:pPr>
      <w:ind w:left="533" w:firstLine="708"/>
      <w:spacing w:after="0" w:line="240" w:lineRule="auto"/>
      <w:widowControl w:val="off"/>
      <w:outlineLvl w:val="2"/>
    </w:pPr>
    <w:rPr>
      <w:rFonts w:ascii="Times New Roman" w:hAnsi="Times New Roman" w:eastAsia="Times New Roman"/>
      <w:b/>
      <w:bCs/>
      <w:sz w:val="26"/>
      <w:szCs w:val="26"/>
      <w:lang w:bidi="ru-RU"/>
    </w:rPr>
  </w:style>
  <w:style w:type="paragraph" w:styleId="710">
    <w:name w:val="Heading 4"/>
    <w:basedOn w:val="706"/>
    <w:link w:val="732"/>
    <w:uiPriority w:val="1"/>
    <w:qFormat/>
    <w:pPr>
      <w:ind w:left="533" w:firstLine="708"/>
      <w:jc w:val="both"/>
      <w:spacing w:before="88" w:after="0" w:line="240" w:lineRule="auto"/>
      <w:widowControl w:val="off"/>
      <w:outlineLvl w:val="3"/>
    </w:pPr>
    <w:rPr>
      <w:rFonts w:ascii="Times New Roman" w:hAnsi="Times New Roman" w:eastAsia="Times New Roman"/>
      <w:b/>
      <w:bCs/>
      <w:i/>
      <w:sz w:val="26"/>
      <w:szCs w:val="26"/>
      <w:lang w:bidi="ru-RU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Balloon Text"/>
    <w:basedOn w:val="706"/>
    <w:link w:val="71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715" w:customStyle="1">
    <w:name w:val="Текст выноски Знак"/>
    <w:link w:val="714"/>
    <w:uiPriority w:val="99"/>
    <w:semiHidden/>
    <w:rPr>
      <w:rFonts w:ascii="Tahoma" w:hAnsi="Tahoma" w:cs="Tahoma"/>
      <w:sz w:val="16"/>
      <w:szCs w:val="16"/>
    </w:rPr>
  </w:style>
  <w:style w:type="character" w:styleId="716">
    <w:name w:val="Hyperlink"/>
    <w:uiPriority w:val="99"/>
    <w:unhideWhenUsed/>
    <w:rPr>
      <w:color w:val="0000FF"/>
      <w:u w:val="single"/>
    </w:rPr>
  </w:style>
  <w:style w:type="paragraph" w:styleId="717" w:customStyle="1">
    <w:name w:val="ConsPlusNormal"/>
    <w:pPr>
      <w:widowControl w:val="off"/>
    </w:pPr>
    <w:rPr>
      <w:rFonts w:ascii="Times New Roman" w:hAnsi="Times New Roman" w:eastAsia="Times New Roman"/>
      <w:sz w:val="28"/>
    </w:rPr>
  </w:style>
  <w:style w:type="paragraph" w:styleId="718" w:customStyle="1">
    <w:name w:val="ConsPlusTitle"/>
    <w:pPr>
      <w:widowControl w:val="off"/>
    </w:pPr>
    <w:rPr>
      <w:rFonts w:ascii="Times New Roman" w:hAnsi="Times New Roman" w:eastAsia="Times New Roman"/>
      <w:b/>
      <w:sz w:val="28"/>
    </w:rPr>
  </w:style>
  <w:style w:type="paragraph" w:styleId="719" w:customStyle="1">
    <w:name w:val="Цветной список - Акцент 11"/>
    <w:basedOn w:val="706"/>
    <w:uiPriority w:val="34"/>
    <w:qFormat/>
    <w:pPr>
      <w:contextualSpacing/>
      <w:ind w:left="720"/>
    </w:pPr>
  </w:style>
  <w:style w:type="paragraph" w:styleId="720">
    <w:name w:val="Header"/>
    <w:basedOn w:val="706"/>
    <w:link w:val="7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1" w:customStyle="1">
    <w:name w:val="Верхний колонтитул Знак"/>
    <w:basedOn w:val="711"/>
    <w:link w:val="720"/>
    <w:uiPriority w:val="99"/>
  </w:style>
  <w:style w:type="paragraph" w:styleId="722">
    <w:name w:val="Footer"/>
    <w:basedOn w:val="706"/>
    <w:link w:val="7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3" w:customStyle="1">
    <w:name w:val="Нижний колонтитул Знак"/>
    <w:basedOn w:val="711"/>
    <w:link w:val="722"/>
    <w:uiPriority w:val="99"/>
  </w:style>
  <w:style w:type="table" w:styleId="724">
    <w:name w:val="Table Grid"/>
    <w:basedOn w:val="71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5" w:customStyle="1">
    <w:name w:val="Заголовок 1 Знак"/>
    <w:link w:val="707"/>
    <w:uiPriority w:val="1"/>
    <w:rPr>
      <w:rFonts w:ascii="Times New Roman" w:hAnsi="Times New Roman" w:eastAsia="Times New Roman"/>
      <w:sz w:val="36"/>
      <w:szCs w:val="36"/>
      <w:lang w:bidi="ru-RU"/>
    </w:rPr>
  </w:style>
  <w:style w:type="character" w:styleId="726" w:customStyle="1">
    <w:name w:val="Заголовок 3 Знак"/>
    <w:link w:val="709"/>
    <w:uiPriority w:val="1"/>
    <w:rPr>
      <w:rFonts w:ascii="Times New Roman" w:hAnsi="Times New Roman" w:eastAsia="Times New Roman"/>
      <w:b/>
      <w:bCs/>
      <w:sz w:val="26"/>
      <w:szCs w:val="26"/>
      <w:lang w:bidi="ru-RU"/>
    </w:rPr>
  </w:style>
  <w:style w:type="table" w:styleId="727" w:customStyle="1">
    <w:name w:val="Table Normal"/>
    <w:uiPriority w:val="2"/>
    <w:semiHidden/>
    <w:unhideWhenUsed/>
    <w:qFormat/>
    <w:pPr>
      <w:widowControl w:val="off"/>
    </w:pPr>
    <w:rPr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28">
    <w:name w:val="Body Text"/>
    <w:basedOn w:val="706"/>
    <w:link w:val="729"/>
    <w:uiPriority w:val="1"/>
    <w:qFormat/>
    <w:pPr>
      <w:ind w:left="533" w:firstLine="708"/>
      <w:jc w:val="both"/>
      <w:spacing w:after="0" w:line="240" w:lineRule="auto"/>
      <w:widowControl w:val="off"/>
    </w:pPr>
    <w:rPr>
      <w:rFonts w:ascii="Times New Roman" w:hAnsi="Times New Roman" w:eastAsia="Times New Roman"/>
      <w:sz w:val="26"/>
      <w:szCs w:val="26"/>
      <w:lang w:bidi="ru-RU"/>
    </w:rPr>
  </w:style>
  <w:style w:type="character" w:styleId="729" w:customStyle="1">
    <w:name w:val="Основной текст Знак"/>
    <w:link w:val="728"/>
    <w:uiPriority w:val="1"/>
    <w:rPr>
      <w:rFonts w:ascii="Times New Roman" w:hAnsi="Times New Roman" w:eastAsia="Times New Roman"/>
      <w:sz w:val="26"/>
      <w:szCs w:val="26"/>
      <w:lang w:bidi="ru-RU"/>
    </w:rPr>
  </w:style>
  <w:style w:type="paragraph" w:styleId="730" w:customStyle="1">
    <w:name w:val="Table Paragraph"/>
    <w:basedOn w:val="706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/>
      <w:lang w:bidi="ru-RU" w:eastAsia="ru-RU"/>
    </w:rPr>
  </w:style>
  <w:style w:type="character" w:styleId="731" w:customStyle="1">
    <w:name w:val="Заголовок 2 Знак"/>
    <w:link w:val="708"/>
    <w:uiPriority w:val="1"/>
    <w:rPr>
      <w:rFonts w:ascii="Times New Roman" w:hAnsi="Times New Roman" w:eastAsia="Times New Roman"/>
      <w:b/>
      <w:bCs/>
      <w:sz w:val="28"/>
      <w:szCs w:val="28"/>
      <w:lang w:bidi="ru-RU"/>
    </w:rPr>
  </w:style>
  <w:style w:type="character" w:styleId="732" w:customStyle="1">
    <w:name w:val="Заголовок 4 Знак"/>
    <w:link w:val="710"/>
    <w:uiPriority w:val="1"/>
    <w:rPr>
      <w:rFonts w:ascii="Times New Roman" w:hAnsi="Times New Roman" w:eastAsia="Times New Roman"/>
      <w:b/>
      <w:bCs/>
      <w:i/>
      <w:sz w:val="26"/>
      <w:szCs w:val="26"/>
      <w:lang w:bidi="ru-RU"/>
    </w:rPr>
  </w:style>
  <w:style w:type="character" w:styleId="733">
    <w:name w:val="annotation reference"/>
    <w:uiPriority w:val="99"/>
    <w:semiHidden/>
    <w:unhideWhenUsed/>
    <w:rPr>
      <w:sz w:val="16"/>
      <w:szCs w:val="16"/>
    </w:rPr>
  </w:style>
  <w:style w:type="paragraph" w:styleId="734">
    <w:name w:val="annotation text"/>
    <w:basedOn w:val="706"/>
    <w:link w:val="735"/>
    <w:uiPriority w:val="99"/>
    <w:semiHidden/>
    <w:unhideWhenUsed/>
    <w:rPr>
      <w:sz w:val="20"/>
      <w:szCs w:val="20"/>
    </w:rPr>
  </w:style>
  <w:style w:type="character" w:styleId="735" w:customStyle="1">
    <w:name w:val="Текст примечания Знак"/>
    <w:link w:val="734"/>
    <w:uiPriority w:val="99"/>
    <w:semiHidden/>
    <w:rPr>
      <w:lang w:eastAsia="en-US"/>
    </w:rPr>
  </w:style>
  <w:style w:type="paragraph" w:styleId="736">
    <w:name w:val="annotation subject"/>
    <w:basedOn w:val="734"/>
    <w:next w:val="734"/>
    <w:link w:val="737"/>
    <w:uiPriority w:val="99"/>
    <w:semiHidden/>
    <w:unhideWhenUsed/>
    <w:rPr>
      <w:b/>
      <w:bCs/>
    </w:rPr>
  </w:style>
  <w:style w:type="character" w:styleId="737" w:customStyle="1">
    <w:name w:val="Тема примечания Знак"/>
    <w:link w:val="736"/>
    <w:uiPriority w:val="99"/>
    <w:semiHidden/>
    <w:rPr>
      <w:b/>
      <w:bCs/>
      <w:lang w:eastAsia="en-US"/>
    </w:rPr>
  </w:style>
  <w:style w:type="paragraph" w:styleId="738">
    <w:name w:val="HTML Preformatted"/>
    <w:basedOn w:val="706"/>
    <w:link w:val="739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character" w:styleId="739" w:customStyle="1">
    <w:name w:val="Стандартный HTML Знак"/>
    <w:link w:val="738"/>
    <w:uiPriority w:val="99"/>
    <w:rPr>
      <w:rFonts w:ascii="Courier New" w:hAnsi="Courier New" w:cs="Courier New" w:eastAsia="Times New Roman"/>
    </w:rPr>
  </w:style>
  <w:style w:type="character" w:styleId="740">
    <w:name w:val="Strong"/>
    <w:uiPriority w:val="22"/>
    <w:qFormat/>
    <w:rPr>
      <w:b/>
      <w:bCs/>
    </w:rPr>
  </w:style>
  <w:style w:type="paragraph" w:styleId="741">
    <w:name w:val="List Paragraph"/>
    <w:basedOn w:val="70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E31CBD4-3385-4A64-B518-734CE8FE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revision>21</cp:revision>
  <dcterms:created xsi:type="dcterms:W3CDTF">2021-12-03T09:52:00Z</dcterms:created>
  <dcterms:modified xsi:type="dcterms:W3CDTF">2023-10-04T08:28:07Z</dcterms:modified>
</cp:coreProperties>
</file>