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FBE" w:rsidRPr="00774FBE" w:rsidRDefault="00774FBE" w:rsidP="005515E0">
      <w:pPr>
        <w:shd w:val="clear" w:color="auto" w:fill="FFFFFF"/>
        <w:spacing w:after="420" w:line="360" w:lineRule="atLeast"/>
        <w:jc w:val="both"/>
        <w:rPr>
          <w:rFonts w:ascii="Consolas" w:eastAsia="Times New Roman" w:hAnsi="Consolas" w:cs="Calibri"/>
          <w:color w:val="1A1A1A"/>
          <w:sz w:val="24"/>
          <w:szCs w:val="24"/>
          <w:lang w:eastAsia="ru-RU"/>
        </w:rPr>
      </w:pPr>
      <w:r w:rsidRPr="00774FBE">
        <w:rPr>
          <w:rFonts w:ascii="Consolas" w:eastAsia="Times New Roman" w:hAnsi="Consolas" w:cs="Calibri"/>
          <w:i/>
          <w:iCs/>
          <w:color w:val="1A1A1A"/>
          <w:sz w:val="24"/>
          <w:szCs w:val="24"/>
          <w:lang w:eastAsia="ru-RU"/>
        </w:rPr>
        <w:t>Лицензирование</w:t>
      </w:r>
      <w:r w:rsidRPr="00774FBE">
        <w:rPr>
          <w:rFonts w:ascii="Consolas" w:eastAsia="Times New Roman" w:hAnsi="Consolas" w:cs="Calibri"/>
          <w:color w:val="1A1A1A"/>
          <w:sz w:val="24"/>
          <w:szCs w:val="24"/>
          <w:lang w:eastAsia="ru-RU"/>
        </w:rPr>
        <w:t xml:space="preserve"> — деятельность лицензирующих органов по предоставлению лицензий, </w:t>
      </w:r>
      <w:r w:rsidR="00A20327">
        <w:rPr>
          <w:rFonts w:ascii="Consolas" w:eastAsia="Times New Roman" w:hAnsi="Consolas" w:cs="Calibri"/>
          <w:color w:val="1A1A1A"/>
          <w:sz w:val="24"/>
          <w:szCs w:val="24"/>
          <w:lang w:eastAsia="ru-RU"/>
        </w:rPr>
        <w:t>внесению изменений в действующие лицензии</w:t>
      </w:r>
      <w:r w:rsidRPr="00774FBE">
        <w:rPr>
          <w:rFonts w:ascii="Consolas" w:eastAsia="Times New Roman" w:hAnsi="Consolas" w:cs="Calibri"/>
          <w:color w:val="1A1A1A"/>
          <w:sz w:val="24"/>
          <w:szCs w:val="24"/>
          <w:lang w:eastAsia="ru-RU"/>
        </w:rPr>
        <w:t>, оценке соблюдения соискателем лицензии, лицензиатом лицензионных требований, приостановлению, возобновлению, прекращению действия и аннулированию лицензий, формированию и ведению реестра лицензий, формированию государственного информационного ресурса, а также по предоставлению в установленном порядке информации по вопросам лицензирования.</w:t>
      </w:r>
    </w:p>
    <w:p w:rsidR="00774FBE" w:rsidRPr="00774FBE" w:rsidRDefault="00774FBE" w:rsidP="005515E0">
      <w:pPr>
        <w:shd w:val="clear" w:color="auto" w:fill="FFFFFF"/>
        <w:spacing w:after="420" w:line="360" w:lineRule="atLeast"/>
        <w:jc w:val="both"/>
        <w:rPr>
          <w:rFonts w:ascii="Consolas" w:eastAsia="Times New Roman" w:hAnsi="Consolas" w:cs="Calibri"/>
          <w:color w:val="1A1A1A"/>
          <w:sz w:val="24"/>
          <w:szCs w:val="24"/>
          <w:lang w:eastAsia="ru-RU"/>
        </w:rPr>
      </w:pPr>
      <w:r w:rsidRPr="00774FBE">
        <w:rPr>
          <w:rFonts w:ascii="Consolas" w:eastAsia="Times New Roman" w:hAnsi="Consolas" w:cs="Calibri"/>
          <w:i/>
          <w:iCs/>
          <w:color w:val="1A1A1A"/>
          <w:sz w:val="24"/>
          <w:szCs w:val="24"/>
          <w:lang w:eastAsia="ru-RU"/>
        </w:rPr>
        <w:t>Лицензия</w:t>
      </w:r>
      <w:r w:rsidRPr="00774FBE">
        <w:rPr>
          <w:rFonts w:ascii="Consolas" w:eastAsia="Times New Roman" w:hAnsi="Consolas" w:cs="Calibri"/>
          <w:color w:val="1A1A1A"/>
          <w:sz w:val="24"/>
          <w:szCs w:val="24"/>
          <w:lang w:eastAsia="ru-RU"/>
        </w:rPr>
        <w:t> — специальное разрешение на право осуществления юридическим лицом или индивидуальным предпринимателем конкретного вида деятельности (выполнения работ, оказания услуг, составляющих лицензируемый вид деятельности), которое подтверждается записью в реестре лицензий.</w:t>
      </w:r>
    </w:p>
    <w:p w:rsidR="00774FBE" w:rsidRPr="00774FBE" w:rsidRDefault="00774FBE" w:rsidP="005515E0">
      <w:pPr>
        <w:shd w:val="clear" w:color="auto" w:fill="FFFFFF"/>
        <w:spacing w:after="420" w:line="360" w:lineRule="atLeast"/>
        <w:jc w:val="both"/>
        <w:rPr>
          <w:rFonts w:ascii="Consolas" w:eastAsia="Times New Roman" w:hAnsi="Consolas" w:cs="Calibri"/>
          <w:color w:val="1A1A1A"/>
          <w:sz w:val="24"/>
          <w:szCs w:val="24"/>
          <w:lang w:eastAsia="ru-RU"/>
        </w:rPr>
      </w:pPr>
      <w:r w:rsidRPr="00774FBE">
        <w:rPr>
          <w:rFonts w:ascii="Consolas" w:eastAsia="Times New Roman" w:hAnsi="Consolas" w:cs="Calibri"/>
          <w:i/>
          <w:iCs/>
          <w:color w:val="1A1A1A"/>
          <w:sz w:val="24"/>
          <w:szCs w:val="24"/>
          <w:lang w:eastAsia="ru-RU"/>
        </w:rPr>
        <w:t>Соискатель лицензии</w:t>
      </w:r>
      <w:r w:rsidRPr="00774FBE">
        <w:rPr>
          <w:rFonts w:ascii="Consolas" w:eastAsia="Times New Roman" w:hAnsi="Consolas" w:cs="Calibri"/>
          <w:color w:val="1A1A1A"/>
          <w:sz w:val="24"/>
          <w:szCs w:val="24"/>
          <w:lang w:eastAsia="ru-RU"/>
        </w:rPr>
        <w:t> — юридическое лицо или индивидуальный предприниматель, обратившиеся в лицензирующий орган с заявлением о предоставлении лицензии.</w:t>
      </w:r>
    </w:p>
    <w:p w:rsidR="00774FBE" w:rsidRPr="00774FBE" w:rsidRDefault="00774FBE" w:rsidP="005515E0">
      <w:pPr>
        <w:shd w:val="clear" w:color="auto" w:fill="FFFFFF"/>
        <w:spacing w:after="420" w:line="360" w:lineRule="atLeast"/>
        <w:jc w:val="both"/>
        <w:rPr>
          <w:rFonts w:ascii="Consolas" w:eastAsia="Times New Roman" w:hAnsi="Consolas" w:cs="Calibri"/>
          <w:color w:val="1A1A1A"/>
          <w:sz w:val="24"/>
          <w:szCs w:val="24"/>
          <w:lang w:eastAsia="ru-RU"/>
        </w:rPr>
      </w:pPr>
      <w:r w:rsidRPr="00774FBE">
        <w:rPr>
          <w:rFonts w:ascii="Consolas" w:eastAsia="Times New Roman" w:hAnsi="Consolas" w:cs="Calibri"/>
          <w:i/>
          <w:iCs/>
          <w:color w:val="1A1A1A"/>
          <w:sz w:val="24"/>
          <w:szCs w:val="24"/>
          <w:lang w:eastAsia="ru-RU"/>
        </w:rPr>
        <w:t>Лицензиат</w:t>
      </w:r>
      <w:r w:rsidRPr="00774FBE">
        <w:rPr>
          <w:rFonts w:ascii="Consolas" w:eastAsia="Times New Roman" w:hAnsi="Consolas" w:cs="Calibri"/>
          <w:color w:val="1A1A1A"/>
          <w:sz w:val="24"/>
          <w:szCs w:val="24"/>
          <w:lang w:eastAsia="ru-RU"/>
        </w:rPr>
        <w:t> — юридическое лицо или индивидуальный предприниматель, имеющие лицензию.</w:t>
      </w:r>
    </w:p>
    <w:p w:rsidR="00774FBE" w:rsidRPr="005515E0" w:rsidRDefault="002B6783" w:rsidP="005515E0">
      <w:pPr>
        <w:shd w:val="clear" w:color="auto" w:fill="FFFFFF"/>
        <w:spacing w:after="420" w:line="360" w:lineRule="atLeast"/>
        <w:jc w:val="both"/>
        <w:rPr>
          <w:rFonts w:ascii="Consolas" w:eastAsia="Times New Roman" w:hAnsi="Consolas" w:cs="Calibri"/>
          <w:color w:val="1A1A1A"/>
          <w:sz w:val="24"/>
          <w:szCs w:val="24"/>
          <w:lang w:eastAsia="ru-RU"/>
        </w:rPr>
      </w:pPr>
      <w:r w:rsidRPr="005515E0">
        <w:rPr>
          <w:rFonts w:ascii="Consolas" w:eastAsia="Times New Roman" w:hAnsi="Consolas" w:cs="Calibri"/>
          <w:color w:val="1A1A1A"/>
          <w:sz w:val="24"/>
          <w:szCs w:val="24"/>
          <w:lang w:eastAsia="ru-RU"/>
        </w:rPr>
        <w:t>Министерство образования Белгородской области, в рамках переданных полномочий, осуществляет</w:t>
      </w:r>
      <w:r w:rsidR="00774FBE" w:rsidRPr="00774FBE">
        <w:rPr>
          <w:rFonts w:ascii="Consolas" w:eastAsia="Times New Roman" w:hAnsi="Consolas" w:cs="Calibri"/>
          <w:color w:val="1A1A1A"/>
          <w:sz w:val="24"/>
          <w:szCs w:val="24"/>
          <w:lang w:eastAsia="ru-RU"/>
        </w:rPr>
        <w:t xml:space="preserve"> лицензирование образовательной деятельности в отношении:</w:t>
      </w:r>
    </w:p>
    <w:p w:rsidR="002B6783" w:rsidRPr="005515E0" w:rsidRDefault="002B6783" w:rsidP="00FC72D1">
      <w:pPr>
        <w:pStyle w:val="a3"/>
        <w:numPr>
          <w:ilvl w:val="0"/>
          <w:numId w:val="4"/>
        </w:numPr>
        <w:spacing w:after="0" w:line="360" w:lineRule="atLeast"/>
        <w:ind w:left="0" w:firstLine="425"/>
        <w:jc w:val="both"/>
        <w:rPr>
          <w:rFonts w:ascii="Consolas" w:eastAsia="Times New Roman" w:hAnsi="Consolas" w:cstheme="minorHAnsi"/>
          <w:sz w:val="24"/>
          <w:szCs w:val="24"/>
          <w:lang w:eastAsia="ru-RU"/>
        </w:rPr>
      </w:pPr>
      <w:r w:rsidRPr="005515E0">
        <w:rPr>
          <w:rFonts w:ascii="Consolas" w:eastAsia="Times New Roman" w:hAnsi="Consolas" w:cstheme="minorHAnsi"/>
          <w:sz w:val="24"/>
          <w:szCs w:val="24"/>
          <w:lang w:eastAsia="ru-RU"/>
        </w:rPr>
        <w:t>организаций, осуществляющих образовательную деятельность, зарегистрированных по месту нахождения на территории Белгородской области, за исключением организаций, указанных в </w:t>
      </w:r>
      <w:hyperlink r:id="rId5" w:anchor="dst100096" w:history="1">
        <w:r w:rsidRPr="005515E0">
          <w:rPr>
            <w:rFonts w:ascii="Consolas" w:eastAsia="Times New Roman" w:hAnsi="Consolas" w:cstheme="minorHAnsi"/>
            <w:sz w:val="24"/>
            <w:szCs w:val="24"/>
            <w:lang w:eastAsia="ru-RU"/>
          </w:rPr>
          <w:t xml:space="preserve">пункте 7 части 1 статьи </w:t>
        </w:r>
        <w:proofErr w:type="gramStart"/>
        <w:r w:rsidRPr="005515E0">
          <w:rPr>
            <w:rFonts w:ascii="Consolas" w:eastAsia="Times New Roman" w:hAnsi="Consolas" w:cstheme="minorHAnsi"/>
            <w:sz w:val="24"/>
            <w:szCs w:val="24"/>
            <w:lang w:eastAsia="ru-RU"/>
          </w:rPr>
          <w:t>6</w:t>
        </w:r>
      </w:hyperlink>
      <w:r w:rsidRPr="005515E0">
        <w:rPr>
          <w:rFonts w:ascii="Consolas" w:eastAsia="Times New Roman" w:hAnsi="Consolas" w:cstheme="minorHAnsi"/>
          <w:sz w:val="24"/>
          <w:szCs w:val="24"/>
          <w:lang w:eastAsia="ru-RU"/>
        </w:rPr>
        <w:t>  Федерального</w:t>
      </w:r>
      <w:proofErr w:type="gramEnd"/>
      <w:r w:rsidRPr="005515E0">
        <w:rPr>
          <w:rFonts w:ascii="Consolas" w:eastAsia="Times New Roman" w:hAnsi="Consolas" w:cstheme="minorHAnsi"/>
          <w:sz w:val="24"/>
          <w:szCs w:val="24"/>
          <w:lang w:eastAsia="ru-RU"/>
        </w:rPr>
        <w:t xml:space="preserve"> закона от 29.12.2012 № 273-ФЗ «Об образовании в Российской Федерации» (далее – Федеральный закон № 273-ФЗ);</w:t>
      </w:r>
    </w:p>
    <w:p w:rsidR="002B6783" w:rsidRDefault="002B6783" w:rsidP="00477FAC">
      <w:pPr>
        <w:pStyle w:val="a3"/>
        <w:numPr>
          <w:ilvl w:val="0"/>
          <w:numId w:val="4"/>
        </w:numPr>
        <w:spacing w:after="0" w:line="360" w:lineRule="atLeast"/>
        <w:ind w:left="0" w:firstLine="425"/>
        <w:jc w:val="both"/>
        <w:rPr>
          <w:rFonts w:ascii="Consolas" w:eastAsia="Times New Roman" w:hAnsi="Consolas" w:cstheme="minorHAnsi"/>
          <w:sz w:val="24"/>
          <w:szCs w:val="24"/>
          <w:lang w:eastAsia="ru-RU"/>
        </w:rPr>
      </w:pPr>
      <w:r w:rsidRPr="002B6783">
        <w:rPr>
          <w:rFonts w:ascii="Consolas" w:eastAsia="Times New Roman" w:hAnsi="Consolas" w:cstheme="minorHAnsi"/>
          <w:sz w:val="24"/>
          <w:szCs w:val="24"/>
          <w:lang w:eastAsia="ru-RU"/>
        </w:rPr>
        <w:t xml:space="preserve">индивидуальных предпринимателей, зарегистрированных по месту жительства на территории </w:t>
      </w:r>
      <w:r w:rsidRPr="005515E0">
        <w:rPr>
          <w:rFonts w:ascii="Consolas" w:eastAsia="Times New Roman" w:hAnsi="Consolas" w:cstheme="minorHAnsi"/>
          <w:sz w:val="24"/>
          <w:szCs w:val="24"/>
          <w:lang w:eastAsia="ru-RU"/>
        </w:rPr>
        <w:t>Белгородской области</w:t>
      </w:r>
      <w:r w:rsidRPr="002B6783">
        <w:rPr>
          <w:rFonts w:ascii="Consolas" w:eastAsia="Times New Roman" w:hAnsi="Consolas" w:cstheme="minorHAnsi"/>
          <w:sz w:val="24"/>
          <w:szCs w:val="24"/>
          <w:lang w:eastAsia="ru-RU"/>
        </w:rPr>
        <w:t>, за исключением организаций, указанных в </w:t>
      </w:r>
      <w:hyperlink r:id="rId6" w:anchor="dst100096" w:history="1">
        <w:r w:rsidRPr="002B6783">
          <w:rPr>
            <w:rFonts w:ascii="Consolas" w:eastAsia="Times New Roman" w:hAnsi="Consolas" w:cstheme="minorHAnsi"/>
            <w:sz w:val="24"/>
            <w:szCs w:val="24"/>
            <w:lang w:eastAsia="ru-RU"/>
          </w:rPr>
          <w:t xml:space="preserve">пункте 7 части 1 статьи </w:t>
        </w:r>
        <w:proofErr w:type="gramStart"/>
        <w:r w:rsidRPr="002B6783">
          <w:rPr>
            <w:rFonts w:ascii="Consolas" w:eastAsia="Times New Roman" w:hAnsi="Consolas" w:cstheme="minorHAnsi"/>
            <w:sz w:val="24"/>
            <w:szCs w:val="24"/>
            <w:lang w:eastAsia="ru-RU"/>
          </w:rPr>
          <w:t>6</w:t>
        </w:r>
      </w:hyperlink>
      <w:r w:rsidRPr="002B6783">
        <w:rPr>
          <w:rFonts w:ascii="Consolas" w:eastAsia="Times New Roman" w:hAnsi="Consolas" w:cstheme="minorHAnsi"/>
          <w:sz w:val="24"/>
          <w:szCs w:val="24"/>
          <w:lang w:eastAsia="ru-RU"/>
        </w:rPr>
        <w:t>  Федерального</w:t>
      </w:r>
      <w:proofErr w:type="gramEnd"/>
      <w:r w:rsidRPr="002B6783">
        <w:rPr>
          <w:rFonts w:ascii="Consolas" w:eastAsia="Times New Roman" w:hAnsi="Consolas" w:cstheme="minorHAnsi"/>
          <w:sz w:val="24"/>
          <w:szCs w:val="24"/>
          <w:lang w:eastAsia="ru-RU"/>
        </w:rPr>
        <w:t xml:space="preserve"> закона</w:t>
      </w:r>
      <w:r w:rsidRPr="005515E0">
        <w:rPr>
          <w:rFonts w:ascii="Consolas" w:eastAsia="Times New Roman" w:hAnsi="Consolas" w:cstheme="minorHAnsi"/>
          <w:sz w:val="24"/>
          <w:szCs w:val="24"/>
          <w:lang w:eastAsia="ru-RU"/>
        </w:rPr>
        <w:t xml:space="preserve"> № 273-ФЗ</w:t>
      </w:r>
    </w:p>
    <w:p w:rsidR="00477FAC" w:rsidRPr="005515E0" w:rsidRDefault="00477FAC" w:rsidP="00477FAC">
      <w:pPr>
        <w:pStyle w:val="a3"/>
        <w:spacing w:after="0" w:line="360" w:lineRule="atLeast"/>
        <w:ind w:left="425"/>
        <w:jc w:val="both"/>
        <w:rPr>
          <w:rFonts w:ascii="Consolas" w:eastAsia="Times New Roman" w:hAnsi="Consolas" w:cstheme="minorHAnsi"/>
          <w:sz w:val="24"/>
          <w:szCs w:val="24"/>
          <w:lang w:eastAsia="ru-RU"/>
        </w:rPr>
      </w:pPr>
    </w:p>
    <w:p w:rsidR="00774FBE" w:rsidRPr="00774FBE" w:rsidRDefault="00774FBE" w:rsidP="00477FAC">
      <w:pPr>
        <w:shd w:val="clear" w:color="auto" w:fill="FFFFFF"/>
        <w:spacing w:after="0" w:line="360" w:lineRule="atLeast"/>
        <w:jc w:val="both"/>
        <w:rPr>
          <w:rFonts w:ascii="Consolas" w:eastAsia="Times New Roman" w:hAnsi="Consolas" w:cs="Calibri"/>
          <w:color w:val="1A1A1A"/>
          <w:sz w:val="24"/>
          <w:szCs w:val="24"/>
          <w:lang w:eastAsia="ru-RU"/>
        </w:rPr>
      </w:pPr>
      <w:r w:rsidRPr="00774FBE">
        <w:rPr>
          <w:rFonts w:ascii="Consolas" w:eastAsia="Times New Roman" w:hAnsi="Consolas" w:cs="Calibri"/>
          <w:color w:val="1A1A1A"/>
          <w:sz w:val="24"/>
          <w:szCs w:val="24"/>
          <w:lang w:eastAsia="ru-RU"/>
        </w:rPr>
        <w:t>Результатом предоставления государственной услуги является:</w:t>
      </w:r>
    </w:p>
    <w:p w:rsidR="00774FBE" w:rsidRPr="00774FBE" w:rsidRDefault="00B36041" w:rsidP="00477FA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295" w:hanging="357"/>
        <w:jc w:val="both"/>
        <w:rPr>
          <w:rFonts w:ascii="Consolas" w:eastAsia="Times New Roman" w:hAnsi="Consolas" w:cs="Calibri"/>
          <w:sz w:val="24"/>
          <w:szCs w:val="24"/>
          <w:lang w:eastAsia="ru-RU"/>
        </w:rPr>
      </w:pPr>
      <w:hyperlink r:id="rId7" w:history="1">
        <w:r w:rsidR="00774FBE" w:rsidRPr="00774FBE">
          <w:rPr>
            <w:rFonts w:ascii="Consolas" w:eastAsia="Times New Roman" w:hAnsi="Consolas" w:cs="Calibri"/>
            <w:sz w:val="24"/>
            <w:szCs w:val="24"/>
            <w:lang w:eastAsia="ru-RU"/>
          </w:rPr>
          <w:t>предоставление лицензии</w:t>
        </w:r>
      </w:hyperlink>
      <w:r w:rsidR="00774FBE" w:rsidRPr="00774FBE">
        <w:rPr>
          <w:rFonts w:ascii="Consolas" w:eastAsia="Times New Roman" w:hAnsi="Consolas" w:cs="Calibri"/>
          <w:sz w:val="24"/>
          <w:szCs w:val="24"/>
          <w:lang w:eastAsia="ru-RU"/>
        </w:rPr>
        <w:t>;</w:t>
      </w:r>
    </w:p>
    <w:p w:rsidR="00774FBE" w:rsidRPr="00774FBE" w:rsidRDefault="00B36041" w:rsidP="00477FA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295" w:hanging="357"/>
        <w:jc w:val="both"/>
        <w:rPr>
          <w:rFonts w:ascii="Consolas" w:eastAsia="Times New Roman" w:hAnsi="Consolas" w:cs="Calibri"/>
          <w:sz w:val="24"/>
          <w:szCs w:val="24"/>
          <w:lang w:eastAsia="ru-RU"/>
        </w:rPr>
      </w:pPr>
      <w:hyperlink r:id="rId8" w:history="1">
        <w:r w:rsidR="00774FBE" w:rsidRPr="00774FBE">
          <w:rPr>
            <w:rFonts w:ascii="Consolas" w:eastAsia="Times New Roman" w:hAnsi="Consolas" w:cs="Calibri"/>
            <w:sz w:val="24"/>
            <w:szCs w:val="24"/>
            <w:lang w:eastAsia="ru-RU"/>
          </w:rPr>
          <w:t>предоставление временной лицензии</w:t>
        </w:r>
      </w:hyperlink>
      <w:r w:rsidR="00774FBE" w:rsidRPr="00774FBE">
        <w:rPr>
          <w:rFonts w:ascii="Consolas" w:eastAsia="Times New Roman" w:hAnsi="Consolas" w:cs="Calibri"/>
          <w:sz w:val="24"/>
          <w:szCs w:val="24"/>
          <w:lang w:eastAsia="ru-RU"/>
        </w:rPr>
        <w:t>;</w:t>
      </w:r>
    </w:p>
    <w:p w:rsidR="00774FBE" w:rsidRPr="00774FBE" w:rsidRDefault="00B36041" w:rsidP="00477FA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295" w:hanging="357"/>
        <w:jc w:val="both"/>
        <w:rPr>
          <w:rFonts w:ascii="Consolas" w:eastAsia="Times New Roman" w:hAnsi="Consolas" w:cs="Calibri"/>
          <w:sz w:val="24"/>
          <w:szCs w:val="24"/>
          <w:lang w:eastAsia="ru-RU"/>
        </w:rPr>
      </w:pPr>
      <w:hyperlink r:id="rId9" w:history="1">
        <w:r w:rsidR="00774FBE" w:rsidRPr="00774FBE">
          <w:rPr>
            <w:rFonts w:ascii="Consolas" w:eastAsia="Times New Roman" w:hAnsi="Consolas" w:cs="Calibri"/>
            <w:sz w:val="24"/>
            <w:szCs w:val="24"/>
            <w:lang w:eastAsia="ru-RU"/>
          </w:rPr>
          <w:t>внесение изменений в реестр лицензий</w:t>
        </w:r>
      </w:hyperlink>
      <w:r w:rsidR="00774FBE" w:rsidRPr="00774FBE">
        <w:rPr>
          <w:rFonts w:ascii="Consolas" w:eastAsia="Times New Roman" w:hAnsi="Consolas" w:cs="Calibri"/>
          <w:sz w:val="24"/>
          <w:szCs w:val="24"/>
          <w:lang w:eastAsia="ru-RU"/>
        </w:rPr>
        <w:t>;</w:t>
      </w:r>
    </w:p>
    <w:p w:rsidR="00774FBE" w:rsidRPr="00774FBE" w:rsidRDefault="00B36041" w:rsidP="00477FA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295" w:hanging="357"/>
        <w:jc w:val="both"/>
        <w:rPr>
          <w:rFonts w:ascii="Consolas" w:eastAsia="Times New Roman" w:hAnsi="Consolas" w:cs="Calibri"/>
          <w:sz w:val="24"/>
          <w:szCs w:val="24"/>
          <w:lang w:eastAsia="ru-RU"/>
        </w:rPr>
      </w:pPr>
      <w:hyperlink r:id="rId10" w:history="1">
        <w:r w:rsidR="00774FBE" w:rsidRPr="00774FBE">
          <w:rPr>
            <w:rFonts w:ascii="Consolas" w:eastAsia="Times New Roman" w:hAnsi="Consolas" w:cs="Calibri"/>
            <w:sz w:val="24"/>
            <w:szCs w:val="24"/>
            <w:lang w:eastAsia="ru-RU"/>
          </w:rPr>
          <w:t>прекращение действия лицензии по заявлению лицензиата</w:t>
        </w:r>
      </w:hyperlink>
      <w:r w:rsidR="00774FBE" w:rsidRPr="00774FBE">
        <w:rPr>
          <w:rFonts w:ascii="Consolas" w:eastAsia="Times New Roman" w:hAnsi="Consolas" w:cs="Calibri"/>
          <w:sz w:val="24"/>
          <w:szCs w:val="24"/>
          <w:lang w:eastAsia="ru-RU"/>
        </w:rPr>
        <w:t>;</w:t>
      </w:r>
    </w:p>
    <w:p w:rsidR="00774FBE" w:rsidRPr="00774FBE" w:rsidRDefault="00B36041" w:rsidP="00477FA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295" w:hanging="357"/>
        <w:jc w:val="both"/>
        <w:rPr>
          <w:rFonts w:ascii="Consolas" w:eastAsia="Times New Roman" w:hAnsi="Consolas" w:cs="Calibri"/>
          <w:sz w:val="24"/>
          <w:szCs w:val="24"/>
          <w:lang w:eastAsia="ru-RU"/>
        </w:rPr>
      </w:pPr>
      <w:hyperlink r:id="rId11" w:history="1">
        <w:r w:rsidR="00774FBE" w:rsidRPr="00774FBE">
          <w:rPr>
            <w:rFonts w:ascii="Consolas" w:eastAsia="Times New Roman" w:hAnsi="Consolas" w:cs="Calibri"/>
            <w:sz w:val="24"/>
            <w:szCs w:val="24"/>
            <w:lang w:eastAsia="ru-RU"/>
          </w:rPr>
          <w:t>предоставление сведений о лицензии</w:t>
        </w:r>
      </w:hyperlink>
      <w:r w:rsidR="00774FBE" w:rsidRPr="00774FBE">
        <w:rPr>
          <w:rFonts w:ascii="Consolas" w:eastAsia="Times New Roman" w:hAnsi="Consolas" w:cs="Calibri"/>
          <w:sz w:val="24"/>
          <w:szCs w:val="24"/>
          <w:lang w:eastAsia="ru-RU"/>
        </w:rPr>
        <w:t>.</w:t>
      </w:r>
    </w:p>
    <w:p w:rsidR="00774FBE" w:rsidRPr="00774FBE" w:rsidRDefault="00774FBE" w:rsidP="005515E0">
      <w:pPr>
        <w:shd w:val="clear" w:color="auto" w:fill="FFFFFF"/>
        <w:spacing w:after="420" w:line="360" w:lineRule="atLeast"/>
        <w:jc w:val="both"/>
        <w:rPr>
          <w:rFonts w:ascii="Consolas" w:eastAsia="Times New Roman" w:hAnsi="Consolas" w:cs="Calibri"/>
          <w:color w:val="1A1A1A"/>
          <w:sz w:val="24"/>
          <w:szCs w:val="24"/>
          <w:lang w:eastAsia="ru-RU"/>
        </w:rPr>
      </w:pPr>
      <w:r w:rsidRPr="00774FBE">
        <w:rPr>
          <w:rFonts w:ascii="Consolas" w:eastAsia="Times New Roman" w:hAnsi="Consolas" w:cs="Calibri"/>
          <w:color w:val="1A1A1A"/>
          <w:sz w:val="24"/>
          <w:szCs w:val="24"/>
          <w:lang w:eastAsia="ru-RU"/>
        </w:rPr>
        <w:lastRenderedPageBreak/>
        <w:t xml:space="preserve">На основании части 9.1 статьи 21 Федерального закона от 04.05.2011 </w:t>
      </w:r>
      <w:r w:rsidR="00FC72D1">
        <w:rPr>
          <w:rFonts w:ascii="Consolas" w:eastAsia="Times New Roman" w:hAnsi="Consolas" w:cs="Calibri"/>
          <w:color w:val="1A1A1A"/>
          <w:sz w:val="24"/>
          <w:szCs w:val="24"/>
          <w:lang w:eastAsia="ru-RU"/>
        </w:rPr>
        <w:br/>
      </w:r>
      <w:r w:rsidRPr="00774FBE">
        <w:rPr>
          <w:rFonts w:ascii="Consolas" w:eastAsia="Times New Roman" w:hAnsi="Consolas" w:cs="Calibri"/>
          <w:color w:val="1A1A1A"/>
          <w:sz w:val="24"/>
          <w:szCs w:val="24"/>
          <w:lang w:eastAsia="ru-RU"/>
        </w:rPr>
        <w:t>№ 99-ФЗ «О лицензировании отдельных видов деятельности» регистрационный номер лицензии присваивается с использованием единого реестра учета лицензий. Порядок формирования и ведения единого реестра учета лицензий, порядок присвоения лицензиям регистрационных номеров с использованием указанного реестра установлен постановлением Правительства Российской Федерации от 24.10.2011 № 861.</w:t>
      </w:r>
    </w:p>
    <w:p w:rsidR="00774FBE" w:rsidRPr="00774FBE" w:rsidRDefault="00774FBE" w:rsidP="005515E0">
      <w:pPr>
        <w:shd w:val="clear" w:color="auto" w:fill="FFFFFF"/>
        <w:spacing w:after="420" w:line="360" w:lineRule="atLeast"/>
        <w:jc w:val="both"/>
        <w:rPr>
          <w:rFonts w:ascii="Consolas" w:eastAsia="Times New Roman" w:hAnsi="Consolas" w:cs="Calibri"/>
          <w:color w:val="1A1A1A"/>
          <w:sz w:val="24"/>
          <w:szCs w:val="24"/>
          <w:lang w:eastAsia="ru-RU"/>
        </w:rPr>
      </w:pPr>
      <w:r w:rsidRPr="00774FBE">
        <w:rPr>
          <w:rFonts w:ascii="Consolas" w:eastAsia="Times New Roman" w:hAnsi="Consolas" w:cs="Calibri"/>
          <w:color w:val="1A1A1A"/>
          <w:sz w:val="24"/>
          <w:szCs w:val="24"/>
          <w:lang w:eastAsia="ru-RU"/>
        </w:rPr>
        <w:t xml:space="preserve">В соответствии с пунктом 25 Правил формирования и ведения единого реестра учета лицензий и присвоения лицензиям регистрационных номеров с использованием указанного реестра (приложение № 2 к Правилам ведения федеральной государственной информационной системы «Федеральный реестр государственных и муниципальных услуг (функций)», утвержденным вышеуказанным постановлением Правительства Российской Федерации), номер лицензии присваивается в формате </w:t>
      </w:r>
      <w:proofErr w:type="spellStart"/>
      <w:r w:rsidRPr="00774FBE">
        <w:rPr>
          <w:rFonts w:ascii="Consolas" w:eastAsia="Times New Roman" w:hAnsi="Consolas" w:cs="Calibri"/>
          <w:color w:val="1A1A1A"/>
          <w:sz w:val="24"/>
          <w:szCs w:val="24"/>
          <w:lang w:eastAsia="ru-RU"/>
        </w:rPr>
        <w:t>Лxxx-xxxxx-xx</w:t>
      </w:r>
      <w:proofErr w:type="spellEnd"/>
      <w:r w:rsidRPr="00774FBE">
        <w:rPr>
          <w:rFonts w:ascii="Consolas" w:eastAsia="Times New Roman" w:hAnsi="Consolas" w:cs="Calibri"/>
          <w:color w:val="1A1A1A"/>
          <w:sz w:val="24"/>
          <w:szCs w:val="24"/>
          <w:lang w:eastAsia="ru-RU"/>
        </w:rPr>
        <w:t>/</w:t>
      </w:r>
      <w:proofErr w:type="spellStart"/>
      <w:r w:rsidRPr="00774FBE">
        <w:rPr>
          <w:rFonts w:ascii="Consolas" w:eastAsia="Times New Roman" w:hAnsi="Consolas" w:cs="Calibri"/>
          <w:color w:val="1A1A1A"/>
          <w:sz w:val="24"/>
          <w:szCs w:val="24"/>
          <w:lang w:eastAsia="ru-RU"/>
        </w:rPr>
        <w:t>xxxxxxxx</w:t>
      </w:r>
      <w:proofErr w:type="spellEnd"/>
      <w:r w:rsidRPr="00774FBE">
        <w:rPr>
          <w:rFonts w:ascii="Consolas" w:eastAsia="Times New Roman" w:hAnsi="Consolas" w:cs="Calibri"/>
          <w:color w:val="1A1A1A"/>
          <w:sz w:val="24"/>
          <w:szCs w:val="24"/>
          <w:lang w:eastAsia="ru-RU"/>
        </w:rPr>
        <w:t xml:space="preserve"> и состоит из следующих частей:</w:t>
      </w:r>
    </w:p>
    <w:p w:rsidR="00774FBE" w:rsidRPr="00774FBE" w:rsidRDefault="00774FBE" w:rsidP="005515E0">
      <w:pPr>
        <w:shd w:val="clear" w:color="auto" w:fill="FFFFFF"/>
        <w:spacing w:after="420" w:line="360" w:lineRule="atLeast"/>
        <w:jc w:val="both"/>
        <w:rPr>
          <w:rFonts w:ascii="Consolas" w:eastAsia="Times New Roman" w:hAnsi="Consolas" w:cs="Calibri"/>
          <w:color w:val="1A1A1A"/>
          <w:sz w:val="24"/>
          <w:szCs w:val="24"/>
          <w:lang w:eastAsia="ru-RU"/>
        </w:rPr>
      </w:pPr>
      <w:r w:rsidRPr="00774FBE">
        <w:rPr>
          <w:rFonts w:ascii="Consolas" w:eastAsia="Times New Roman" w:hAnsi="Consolas" w:cs="Calibri"/>
          <w:color w:val="1A1A1A"/>
          <w:sz w:val="24"/>
          <w:szCs w:val="24"/>
          <w:lang w:eastAsia="ru-RU"/>
        </w:rPr>
        <w:t>3 цифры, определяющие код лицензируемого вида деятельности;</w:t>
      </w:r>
    </w:p>
    <w:p w:rsidR="00774FBE" w:rsidRPr="00774FBE" w:rsidRDefault="00774FBE" w:rsidP="005515E0">
      <w:pPr>
        <w:shd w:val="clear" w:color="auto" w:fill="FFFFFF"/>
        <w:spacing w:after="420" w:line="360" w:lineRule="atLeast"/>
        <w:jc w:val="both"/>
        <w:rPr>
          <w:rFonts w:ascii="Consolas" w:eastAsia="Times New Roman" w:hAnsi="Consolas" w:cs="Calibri"/>
          <w:color w:val="1A1A1A"/>
          <w:sz w:val="24"/>
          <w:szCs w:val="24"/>
          <w:lang w:eastAsia="ru-RU"/>
        </w:rPr>
      </w:pPr>
      <w:r w:rsidRPr="00774FBE">
        <w:rPr>
          <w:rFonts w:ascii="Consolas" w:eastAsia="Times New Roman" w:hAnsi="Consolas" w:cs="Calibri"/>
          <w:color w:val="1A1A1A"/>
          <w:sz w:val="24"/>
          <w:szCs w:val="24"/>
          <w:lang w:eastAsia="ru-RU"/>
        </w:rPr>
        <w:t>5 цифр, определяющих код лицензирующего органа;</w:t>
      </w:r>
    </w:p>
    <w:p w:rsidR="00774FBE" w:rsidRPr="00774FBE" w:rsidRDefault="00774FBE" w:rsidP="005515E0">
      <w:pPr>
        <w:shd w:val="clear" w:color="auto" w:fill="FFFFFF"/>
        <w:spacing w:after="420" w:line="360" w:lineRule="atLeast"/>
        <w:jc w:val="both"/>
        <w:rPr>
          <w:rFonts w:ascii="Consolas" w:eastAsia="Times New Roman" w:hAnsi="Consolas" w:cs="Calibri"/>
          <w:color w:val="1A1A1A"/>
          <w:sz w:val="24"/>
          <w:szCs w:val="24"/>
          <w:lang w:eastAsia="ru-RU"/>
        </w:rPr>
      </w:pPr>
      <w:r w:rsidRPr="00774FBE">
        <w:rPr>
          <w:rFonts w:ascii="Consolas" w:eastAsia="Times New Roman" w:hAnsi="Consolas" w:cs="Calibri"/>
          <w:color w:val="1A1A1A"/>
          <w:sz w:val="24"/>
          <w:szCs w:val="24"/>
          <w:lang w:eastAsia="ru-RU"/>
        </w:rPr>
        <w:t>2 цифры, определяющие код региона по месту принятия решения о предоставлении лицензии;</w:t>
      </w:r>
    </w:p>
    <w:p w:rsidR="00774FBE" w:rsidRPr="00774FBE" w:rsidRDefault="00774FBE" w:rsidP="005515E0">
      <w:pPr>
        <w:shd w:val="clear" w:color="auto" w:fill="FFFFFF"/>
        <w:spacing w:after="420" w:line="360" w:lineRule="atLeast"/>
        <w:jc w:val="both"/>
        <w:rPr>
          <w:rFonts w:ascii="Consolas" w:eastAsia="Times New Roman" w:hAnsi="Consolas" w:cs="Calibri"/>
          <w:color w:val="1A1A1A"/>
          <w:sz w:val="24"/>
          <w:szCs w:val="24"/>
          <w:lang w:eastAsia="ru-RU"/>
        </w:rPr>
      </w:pPr>
      <w:r w:rsidRPr="00774FBE">
        <w:rPr>
          <w:rFonts w:ascii="Consolas" w:eastAsia="Times New Roman" w:hAnsi="Consolas" w:cs="Calibri"/>
          <w:color w:val="1A1A1A"/>
          <w:sz w:val="24"/>
          <w:szCs w:val="24"/>
          <w:lang w:eastAsia="ru-RU"/>
        </w:rPr>
        <w:t>8 цифр, определяющих порядковый номер предоставленной лицензии.</w:t>
      </w:r>
    </w:p>
    <w:p w:rsidR="00774FBE" w:rsidRPr="00774FBE" w:rsidRDefault="00774FBE" w:rsidP="005515E0">
      <w:pPr>
        <w:shd w:val="clear" w:color="auto" w:fill="FFFFFF"/>
        <w:spacing w:after="420" w:line="360" w:lineRule="atLeast"/>
        <w:jc w:val="both"/>
        <w:rPr>
          <w:rFonts w:ascii="Consolas" w:eastAsia="Times New Roman" w:hAnsi="Consolas" w:cs="Calibri"/>
          <w:color w:val="1A1A1A"/>
          <w:sz w:val="24"/>
          <w:szCs w:val="24"/>
          <w:lang w:eastAsia="ru-RU"/>
        </w:rPr>
      </w:pPr>
      <w:r w:rsidRPr="00774FBE">
        <w:rPr>
          <w:rFonts w:ascii="Consolas" w:eastAsia="Times New Roman" w:hAnsi="Consolas" w:cs="Calibri"/>
          <w:color w:val="1A1A1A"/>
          <w:sz w:val="24"/>
          <w:szCs w:val="24"/>
          <w:lang w:eastAsia="ru-RU"/>
        </w:rPr>
        <w:t>Номер лицензии, присвоенный до 01.03.2022, может использоваться наравне с номером лицензии, присвоенным единым реестром учета лицензий.</w:t>
      </w:r>
    </w:p>
    <w:p w:rsidR="00774FBE" w:rsidRPr="00774FBE" w:rsidRDefault="00A20327" w:rsidP="005515E0">
      <w:pPr>
        <w:shd w:val="clear" w:color="auto" w:fill="FFFFFF"/>
        <w:spacing w:after="420" w:line="360" w:lineRule="atLeast"/>
        <w:jc w:val="both"/>
        <w:rPr>
          <w:rFonts w:ascii="Consolas" w:eastAsia="Times New Roman" w:hAnsi="Consolas" w:cs="Calibri"/>
          <w:color w:val="1A1A1A"/>
          <w:sz w:val="24"/>
          <w:szCs w:val="24"/>
          <w:lang w:eastAsia="ru-RU"/>
        </w:rPr>
      </w:pPr>
      <w:r w:rsidRPr="00A20327">
        <w:rPr>
          <w:rFonts w:ascii="Consolas" w:eastAsia="Times New Roman" w:hAnsi="Consolas" w:cs="Calibri"/>
          <w:bCs/>
          <w:color w:val="1A1A1A"/>
          <w:spacing w:val="8"/>
          <w:sz w:val="24"/>
          <w:szCs w:val="24"/>
          <w:lang w:eastAsia="ru-RU"/>
        </w:rPr>
        <w:t>П</w:t>
      </w:r>
      <w:r w:rsidR="00774FBE" w:rsidRPr="00774FBE">
        <w:rPr>
          <w:rFonts w:ascii="Consolas" w:eastAsia="Times New Roman" w:hAnsi="Consolas" w:cs="Calibri"/>
          <w:color w:val="1A1A1A"/>
          <w:sz w:val="24"/>
          <w:szCs w:val="24"/>
          <w:lang w:eastAsia="ru-RU"/>
        </w:rPr>
        <w:t>олучение государственной услуги по лицензированию образовательной деятельности осуществляется через Единый портал государственных услуг:</w:t>
      </w:r>
    </w:p>
    <w:p w:rsidR="00774FBE" w:rsidRPr="00774FBE" w:rsidRDefault="00A20327" w:rsidP="005515E0">
      <w:pPr>
        <w:shd w:val="clear" w:color="auto" w:fill="FFFFFF"/>
        <w:spacing w:after="420" w:line="360" w:lineRule="atLeast"/>
        <w:jc w:val="both"/>
        <w:rPr>
          <w:rFonts w:ascii="Consolas" w:eastAsia="Times New Roman" w:hAnsi="Consolas" w:cs="Calibri"/>
          <w:color w:val="1A1A1A"/>
          <w:sz w:val="24"/>
          <w:szCs w:val="24"/>
          <w:lang w:eastAsia="ru-RU"/>
        </w:rPr>
      </w:pPr>
      <w:hyperlink r:id="rId12" w:history="1">
        <w:r w:rsidRPr="00A20327">
          <w:rPr>
            <w:rStyle w:val="a4"/>
            <w:rFonts w:asciiTheme="majorHAnsi" w:hAnsiTheme="majorHAnsi" w:cstheme="majorHAnsi"/>
            <w:sz w:val="24"/>
            <w:szCs w:val="24"/>
          </w:rPr>
          <w:t>https://www.gosuslugi.ru/600355/1/form</w:t>
        </w:r>
      </w:hyperlink>
      <w:r>
        <w:t xml:space="preserve"> </w:t>
      </w:r>
      <w:r w:rsidR="00774FBE" w:rsidRPr="00774FBE">
        <w:rPr>
          <w:rFonts w:ascii="Consolas" w:eastAsia="Times New Roman" w:hAnsi="Consolas" w:cs="Calibri"/>
          <w:color w:val="1A1A1A"/>
          <w:sz w:val="24"/>
          <w:szCs w:val="24"/>
          <w:lang w:eastAsia="ru-RU"/>
        </w:rPr>
        <w:t>— комплексная форма первичное лицензирование</w:t>
      </w:r>
      <w:r>
        <w:rPr>
          <w:rFonts w:ascii="Consolas" w:eastAsia="Times New Roman" w:hAnsi="Consolas" w:cs="Calibri"/>
          <w:color w:val="1A1A1A"/>
          <w:sz w:val="24"/>
          <w:szCs w:val="24"/>
          <w:lang w:eastAsia="ru-RU"/>
        </w:rPr>
        <w:t xml:space="preserve"> (для не имеющих лицензии);</w:t>
      </w:r>
      <w:r w:rsidR="00774FBE" w:rsidRPr="00774FBE">
        <w:rPr>
          <w:rFonts w:ascii="Consolas" w:eastAsia="Times New Roman" w:hAnsi="Consolas" w:cs="Calibri"/>
          <w:color w:val="1A1A1A"/>
          <w:sz w:val="24"/>
          <w:szCs w:val="24"/>
          <w:lang w:eastAsia="ru-RU"/>
        </w:rPr>
        <w:br/>
      </w:r>
      <w:hyperlink r:id="rId13" w:history="1">
        <w:r w:rsidR="00774FBE" w:rsidRPr="00774FBE">
          <w:rPr>
            <w:rFonts w:ascii="Consolas" w:eastAsia="Times New Roman" w:hAnsi="Consolas" w:cs="Calibri"/>
            <w:color w:val="0C7BCE"/>
            <w:sz w:val="24"/>
            <w:szCs w:val="24"/>
            <w:lang w:eastAsia="ru-RU"/>
          </w:rPr>
          <w:t>https://www.gosuslugi.ru/600364/1/form</w:t>
        </w:r>
      </w:hyperlink>
      <w:r w:rsidR="00774FBE" w:rsidRPr="00774FBE">
        <w:rPr>
          <w:rFonts w:ascii="Consolas" w:eastAsia="Times New Roman" w:hAnsi="Consolas" w:cs="Calibri"/>
          <w:color w:val="1A1A1A"/>
          <w:sz w:val="24"/>
          <w:szCs w:val="24"/>
          <w:lang w:eastAsia="ru-RU"/>
        </w:rPr>
        <w:t> — комплексная форма прекращение образовательной деятельности</w:t>
      </w:r>
      <w:r>
        <w:rPr>
          <w:rFonts w:ascii="Consolas" w:eastAsia="Times New Roman" w:hAnsi="Consolas" w:cs="Calibri"/>
          <w:color w:val="1A1A1A"/>
          <w:sz w:val="24"/>
          <w:szCs w:val="24"/>
          <w:lang w:eastAsia="ru-RU"/>
        </w:rPr>
        <w:br/>
      </w:r>
      <w:hyperlink r:id="rId14" w:history="1">
        <w:r w:rsidR="00774FBE" w:rsidRPr="00774FBE">
          <w:rPr>
            <w:rFonts w:ascii="Consolas" w:eastAsia="Times New Roman" w:hAnsi="Consolas" w:cs="Calibri"/>
            <w:color w:val="0C7BCE"/>
            <w:sz w:val="24"/>
            <w:szCs w:val="24"/>
            <w:lang w:eastAsia="ru-RU"/>
          </w:rPr>
          <w:t>https://www.gosuslugi.ru/600375/1/form</w:t>
        </w:r>
      </w:hyperlink>
      <w:r w:rsidR="00774FBE" w:rsidRPr="00774FBE">
        <w:rPr>
          <w:rFonts w:ascii="Consolas" w:eastAsia="Times New Roman" w:hAnsi="Consolas" w:cs="Calibri"/>
          <w:color w:val="1A1A1A"/>
          <w:sz w:val="24"/>
          <w:szCs w:val="24"/>
          <w:lang w:eastAsia="ru-RU"/>
        </w:rPr>
        <w:t> — комплексная форма внесение изменений в реестр лицензий</w:t>
      </w:r>
      <w:r w:rsidR="00774FBE" w:rsidRPr="00774FBE">
        <w:rPr>
          <w:rFonts w:ascii="Consolas" w:eastAsia="Times New Roman" w:hAnsi="Consolas" w:cs="Calibri"/>
          <w:color w:val="1A1A1A"/>
          <w:sz w:val="24"/>
          <w:szCs w:val="24"/>
          <w:lang w:eastAsia="ru-RU"/>
        </w:rPr>
        <w:br/>
      </w:r>
      <w:hyperlink r:id="rId15" w:history="1">
        <w:r w:rsidR="00774FBE" w:rsidRPr="00774FBE">
          <w:rPr>
            <w:rFonts w:ascii="Consolas" w:eastAsia="Times New Roman" w:hAnsi="Consolas" w:cs="Calibri"/>
            <w:color w:val="0C7BCE"/>
            <w:sz w:val="24"/>
            <w:szCs w:val="24"/>
            <w:lang w:eastAsia="ru-RU"/>
          </w:rPr>
          <w:t>https://www.gosuslugi.ru/600309/1/form</w:t>
        </w:r>
      </w:hyperlink>
      <w:r w:rsidR="00774FBE" w:rsidRPr="00774FBE">
        <w:rPr>
          <w:rFonts w:ascii="Consolas" w:eastAsia="Times New Roman" w:hAnsi="Consolas" w:cs="Calibri"/>
          <w:color w:val="1A1A1A"/>
          <w:sz w:val="24"/>
          <w:szCs w:val="24"/>
          <w:lang w:eastAsia="ru-RU"/>
        </w:rPr>
        <w:t> — комплексная форма получение выписки из реестра лицензий</w:t>
      </w:r>
    </w:p>
    <w:p w:rsidR="00774FBE" w:rsidRPr="00774FBE" w:rsidRDefault="00774FBE" w:rsidP="005515E0">
      <w:pPr>
        <w:shd w:val="clear" w:color="auto" w:fill="FFFFFF"/>
        <w:spacing w:after="120" w:line="240" w:lineRule="auto"/>
        <w:jc w:val="both"/>
        <w:rPr>
          <w:rFonts w:ascii="Consolas" w:eastAsia="Times New Roman" w:hAnsi="Consolas" w:cs="Calibri"/>
          <w:color w:val="1A1A1A"/>
          <w:sz w:val="24"/>
          <w:szCs w:val="24"/>
          <w:lang w:eastAsia="ru-RU"/>
        </w:rPr>
      </w:pPr>
    </w:p>
    <w:p w:rsidR="00774FBE" w:rsidRPr="00774FBE" w:rsidRDefault="00774FBE" w:rsidP="005515E0">
      <w:pPr>
        <w:shd w:val="clear" w:color="auto" w:fill="FFFFFF"/>
        <w:spacing w:after="420" w:line="360" w:lineRule="atLeast"/>
        <w:jc w:val="both"/>
        <w:rPr>
          <w:rFonts w:ascii="Consolas" w:eastAsia="Times New Roman" w:hAnsi="Consolas" w:cs="Calibri"/>
          <w:color w:val="1A1A1A"/>
          <w:sz w:val="24"/>
          <w:szCs w:val="24"/>
          <w:lang w:eastAsia="ru-RU"/>
        </w:rPr>
      </w:pPr>
      <w:r w:rsidRPr="00774FBE">
        <w:rPr>
          <w:rFonts w:ascii="Consolas" w:eastAsia="Times New Roman" w:hAnsi="Consolas" w:cs="Calibri"/>
          <w:color w:val="1A1A1A"/>
          <w:sz w:val="24"/>
          <w:szCs w:val="24"/>
          <w:lang w:eastAsia="ru-RU"/>
        </w:rPr>
        <w:t>Обращаем внимание, что выдача лицензий на осуществление образовательной деятельности на бумажном носителе не осуществляется.</w:t>
      </w:r>
    </w:p>
    <w:p w:rsidR="00774FBE" w:rsidRPr="00774FBE" w:rsidRDefault="00774FBE" w:rsidP="005515E0">
      <w:pPr>
        <w:shd w:val="clear" w:color="auto" w:fill="FFFFFF"/>
        <w:spacing w:after="420" w:line="360" w:lineRule="atLeast"/>
        <w:jc w:val="both"/>
        <w:rPr>
          <w:rFonts w:ascii="Consolas" w:eastAsia="Times New Roman" w:hAnsi="Consolas" w:cs="Calibri"/>
          <w:color w:val="1A1A1A"/>
          <w:sz w:val="24"/>
          <w:szCs w:val="24"/>
          <w:lang w:eastAsia="ru-RU"/>
        </w:rPr>
      </w:pPr>
      <w:r w:rsidRPr="00774FBE">
        <w:rPr>
          <w:rFonts w:ascii="Consolas" w:eastAsia="Times New Roman" w:hAnsi="Consolas" w:cs="Calibri"/>
          <w:b/>
          <w:bCs/>
          <w:color w:val="1A1A1A"/>
          <w:spacing w:val="8"/>
          <w:sz w:val="24"/>
          <w:szCs w:val="24"/>
          <w:lang w:eastAsia="ru-RU"/>
        </w:rPr>
        <w:t>Основные нормативные документы</w:t>
      </w:r>
    </w:p>
    <w:p w:rsidR="00774FBE" w:rsidRPr="00774FBE" w:rsidRDefault="00B36041" w:rsidP="005515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Consolas" w:eastAsia="Times New Roman" w:hAnsi="Consolas" w:cs="Calibri"/>
          <w:color w:val="1A1A1A"/>
          <w:sz w:val="24"/>
          <w:szCs w:val="24"/>
          <w:lang w:eastAsia="ru-RU"/>
        </w:rPr>
      </w:pPr>
      <w:hyperlink r:id="rId16" w:history="1">
        <w:r w:rsidR="00774FBE" w:rsidRPr="00774FBE">
          <w:rPr>
            <w:rFonts w:ascii="Consolas" w:eastAsia="Times New Roman" w:hAnsi="Consolas" w:cs="Calibri"/>
            <w:color w:val="0C7BCE"/>
            <w:sz w:val="24"/>
            <w:szCs w:val="24"/>
            <w:lang w:eastAsia="ru-RU"/>
          </w:rPr>
          <w:t>Федеральный закон от 29.12.2012 № 273-ФЗ «Об образовании в Российской Федерации»</w:t>
        </w:r>
      </w:hyperlink>
    </w:p>
    <w:p w:rsidR="00774FBE" w:rsidRPr="00774FBE" w:rsidRDefault="00B36041" w:rsidP="005515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Consolas" w:eastAsia="Times New Roman" w:hAnsi="Consolas" w:cs="Calibri"/>
          <w:color w:val="1A1A1A"/>
          <w:sz w:val="24"/>
          <w:szCs w:val="24"/>
          <w:lang w:eastAsia="ru-RU"/>
        </w:rPr>
      </w:pPr>
      <w:hyperlink r:id="rId17" w:history="1">
        <w:r w:rsidR="00774FBE" w:rsidRPr="00774FBE">
          <w:rPr>
            <w:rFonts w:ascii="Consolas" w:eastAsia="Times New Roman" w:hAnsi="Consolas" w:cs="Calibri"/>
            <w:color w:val="0C7BCE"/>
            <w:sz w:val="24"/>
            <w:szCs w:val="24"/>
            <w:lang w:eastAsia="ru-RU"/>
          </w:rPr>
          <w:t>Федеральный закон от 04.05.2011 № 99-ФЗ «О лицензировании отдельных видов деятельности»</w:t>
        </w:r>
      </w:hyperlink>
    </w:p>
    <w:p w:rsidR="00774FBE" w:rsidRPr="00774FBE" w:rsidRDefault="00B36041" w:rsidP="005515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Consolas" w:eastAsia="Times New Roman" w:hAnsi="Consolas" w:cs="Calibri"/>
          <w:color w:val="1A1A1A"/>
          <w:sz w:val="24"/>
          <w:szCs w:val="24"/>
          <w:lang w:eastAsia="ru-RU"/>
        </w:rPr>
      </w:pPr>
      <w:hyperlink r:id="rId18" w:history="1">
        <w:r w:rsidR="00774FBE" w:rsidRPr="00774FBE">
          <w:rPr>
            <w:rFonts w:ascii="Consolas" w:eastAsia="Times New Roman" w:hAnsi="Consolas" w:cs="Calibri"/>
            <w:color w:val="0C7BCE"/>
            <w:sz w:val="24"/>
            <w:szCs w:val="24"/>
            <w:lang w:eastAsia="ru-RU"/>
          </w:rPr>
          <w:t>Положение о лицензировании образовательной деятельности, утвержденное постановлением Правительства Российской Федерации от 18.09.2020 № 1490 (в редакции постановления Правительства Российской Федерации от 12.09.2022 N 1593)</w:t>
        </w:r>
      </w:hyperlink>
    </w:p>
    <w:p w:rsidR="00774FBE" w:rsidRPr="00774FBE" w:rsidRDefault="00774FBE" w:rsidP="005515E0">
      <w:pPr>
        <w:shd w:val="clear" w:color="auto" w:fill="FFFFFF"/>
        <w:spacing w:after="420" w:line="360" w:lineRule="atLeast"/>
        <w:jc w:val="both"/>
        <w:rPr>
          <w:rFonts w:ascii="Consolas" w:eastAsia="Times New Roman" w:hAnsi="Consolas" w:cs="Calibri"/>
          <w:color w:val="1A1A1A"/>
          <w:sz w:val="24"/>
          <w:szCs w:val="24"/>
          <w:lang w:eastAsia="ru-RU"/>
        </w:rPr>
      </w:pPr>
      <w:bookmarkStart w:id="0" w:name="_GoBack"/>
      <w:bookmarkEnd w:id="0"/>
      <w:r w:rsidRPr="00774FBE">
        <w:rPr>
          <w:rFonts w:ascii="Consolas" w:eastAsia="Times New Roman" w:hAnsi="Consolas" w:cs="Calibri"/>
          <w:b/>
          <w:bCs/>
          <w:color w:val="1A1A1A"/>
          <w:spacing w:val="8"/>
          <w:sz w:val="24"/>
          <w:szCs w:val="24"/>
          <w:lang w:eastAsia="ru-RU"/>
        </w:rPr>
        <w:t>Изменения в части уплаты государственной пошлины</w:t>
      </w:r>
    </w:p>
    <w:p w:rsidR="00774FBE" w:rsidRPr="00774FBE" w:rsidRDefault="00774FBE" w:rsidP="005515E0">
      <w:pPr>
        <w:shd w:val="clear" w:color="auto" w:fill="FFFFFF"/>
        <w:spacing w:after="420" w:line="360" w:lineRule="atLeast"/>
        <w:jc w:val="both"/>
        <w:rPr>
          <w:rFonts w:ascii="Consolas" w:eastAsia="Times New Roman" w:hAnsi="Consolas" w:cs="Calibri"/>
          <w:color w:val="1A1A1A"/>
          <w:sz w:val="24"/>
          <w:szCs w:val="24"/>
          <w:lang w:eastAsia="ru-RU"/>
        </w:rPr>
      </w:pPr>
      <w:r w:rsidRPr="00774FBE">
        <w:rPr>
          <w:rFonts w:ascii="Consolas" w:eastAsia="Times New Roman" w:hAnsi="Consolas" w:cs="Calibri"/>
          <w:color w:val="1A1A1A"/>
          <w:sz w:val="24"/>
          <w:szCs w:val="24"/>
          <w:lang w:eastAsia="ru-RU"/>
        </w:rPr>
        <w:lastRenderedPageBreak/>
        <w:t>На основании пункта 9 постановления Правительства Российской Федерации от 12 марта 2022 года № 353 «Об особенностях разрешительной деятельности в Российской Федерации» (а также Постановления Правительства РФ от 23.12.2023 года № 2269 «О внесении изменений в постановление Правительства Российской Федерации от 12 марта 2022 г. N 353») с 1 января 2024 года по 31 декабря 2029 года государственная пошлина за предоставление лицензии, внесение изменений в реестр лицензий не требуется.</w:t>
      </w:r>
    </w:p>
    <w:p w:rsidR="00C34C2A" w:rsidRPr="005515E0" w:rsidRDefault="00C34C2A" w:rsidP="005515E0">
      <w:pPr>
        <w:jc w:val="both"/>
        <w:rPr>
          <w:rFonts w:ascii="Consolas" w:hAnsi="Consolas"/>
          <w:sz w:val="24"/>
          <w:szCs w:val="24"/>
        </w:rPr>
      </w:pPr>
    </w:p>
    <w:sectPr w:rsidR="00C34C2A" w:rsidRPr="005515E0" w:rsidSect="00477FAC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56195E"/>
    <w:multiLevelType w:val="multilevel"/>
    <w:tmpl w:val="C018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BD60C5B"/>
    <w:multiLevelType w:val="multilevel"/>
    <w:tmpl w:val="48F8A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35D209F"/>
    <w:multiLevelType w:val="hybridMultilevel"/>
    <w:tmpl w:val="77EC2FB0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7DDA5BC6"/>
    <w:multiLevelType w:val="multilevel"/>
    <w:tmpl w:val="E53E3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FBE"/>
    <w:rsid w:val="002B6783"/>
    <w:rsid w:val="00477FAC"/>
    <w:rsid w:val="005515E0"/>
    <w:rsid w:val="00774FBE"/>
    <w:rsid w:val="00A20327"/>
    <w:rsid w:val="00B36041"/>
    <w:rsid w:val="00C34C2A"/>
    <w:rsid w:val="00FC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DA35A7-D267-4339-81AF-38796289E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78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203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5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6373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0294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2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025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4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rnadzor.gov.ru/gosudarstvennye-uslugi-i-funkczii/gosudarstvennye-uslugi/liczenzirovanie-obrazovatelnoj-deyatelnosti/dlya-polucheniya-vremennoj-liczenzii-na-osushhestvlenie-obrazovatelnoj-deyatelnosti/" TargetMode="External"/><Relationship Id="rId13" Type="http://schemas.openxmlformats.org/officeDocument/2006/relationships/hyperlink" Target="https://www.gosuslugi.ru/600364/1/form" TargetMode="External"/><Relationship Id="rId18" Type="http://schemas.openxmlformats.org/officeDocument/2006/relationships/hyperlink" Target="https://obrnadzor.gov.ru/wp-content/uploads/2025/08/postanovlenie-pravitelstva-rossijskoj-federaczii-ot-18.09.2020-%E2%84%96-1490-v-r...2124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brnadzor.gov.ru/gosudarstvennye-uslugi-i-funkczii/gosudarstvennye-uslugi/liczenzirovanie-obrazovatelnoj-deyatelnosti/get_license/" TargetMode="External"/><Relationship Id="rId12" Type="http://schemas.openxmlformats.org/officeDocument/2006/relationships/hyperlink" Target="https://www.gosuslugi.ru/600355/1/form" TargetMode="External"/><Relationship Id="rId17" Type="http://schemas.openxmlformats.org/officeDocument/2006/relationships/hyperlink" Target="https://obrnadzor.gov.ru/wp-content/uploads/2025/08/federalnyj-zakon-ot-04.05.2011-%E2%84%96-99-fz-o-liczenzirovanii-otdelnyh-vidov-...osti.docx" TargetMode="External"/><Relationship Id="rId2" Type="http://schemas.openxmlformats.org/officeDocument/2006/relationships/styles" Target="styles.xml"/><Relationship Id="rId16" Type="http://schemas.openxmlformats.org/officeDocument/2006/relationships/hyperlink" Target="https://obrnadzor.gov.ru/wp-content/uploads/2023/01/273-fz.docx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516721/9b6abfdaaed1e538400c01ce86aa204db8107dda/" TargetMode="External"/><Relationship Id="rId11" Type="http://schemas.openxmlformats.org/officeDocument/2006/relationships/hyperlink" Target="https://obrnadzor.gov.ru/gosudarstvennye-uslugi-i-funkczii/gosudarstvennye-uslugi/liczenzirovanie-obrazovatelnoj-deyatelnosti/dlya-polucheniya-svedenij-o-liczenzii-na-osushhestvlenie-obrazovatelnoj-deyatelnosti/" TargetMode="External"/><Relationship Id="rId5" Type="http://schemas.openxmlformats.org/officeDocument/2006/relationships/hyperlink" Target="https://www.consultant.ru/document/cons_doc_LAW_516721/9b6abfdaaed1e538400c01ce86aa204db8107dda/" TargetMode="External"/><Relationship Id="rId15" Type="http://schemas.openxmlformats.org/officeDocument/2006/relationships/hyperlink" Target="https://www.gosuslugi.ru/600309/1/form" TargetMode="External"/><Relationship Id="rId10" Type="http://schemas.openxmlformats.org/officeDocument/2006/relationships/hyperlink" Target="https://obrnadzor.gov.ru/gosudarstvennye-uslugi-i-funkczii/gosudarstvennye-uslugi/liczenzirovanie-obrazovatelnoj-deyatelnosti/v-sluchae-prekrashheniya-osushhestvleniya-obrazovatelnoj-deyatelnosti-liczenziata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brnadzor.gov.ru/gosudarstvennye-uslugi-i-funkczii/gosudarstvennye-uslugi/liczenzirovanie-obrazovatelnoj-deyatelnosti/pereoformlenie-liczenzii/" TargetMode="External"/><Relationship Id="rId14" Type="http://schemas.openxmlformats.org/officeDocument/2006/relationships/hyperlink" Target="https://www.gosuslugi.ru/600375/1/fo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2025-11-18T08:03:00Z</dcterms:created>
  <dcterms:modified xsi:type="dcterms:W3CDTF">2025-12-19T06:47:00Z</dcterms:modified>
</cp:coreProperties>
</file>